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14" w:rsidRDefault="00B44314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06083"/>
            <wp:effectExtent l="19050" t="0" r="3175" b="0"/>
            <wp:docPr id="1" name="Рисунок 1" descr="C:\Users\leo\Desktop\ДЛЯ САЙТА, 12.03.2021\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ДЛЯ САЙТА, 12.03.2021\16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14" w:rsidRDefault="00B44314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ДОЛЖНОСТЕЙ РАБОТНИКОВ УЧЕБНО-ВСПОМОГАТЕЛЬНОГО ПЕРСОНАЛА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рублей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6 508,32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8 677,76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8 677,76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ДОЛЖНОСТЕЙ РУКОВОДИТЕЛЕЙ СТРУКТУРНЫХ ПОДРАЗДЕЛЕНИЙ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5189"/>
        <w:gridCol w:w="2126"/>
      </w:tblGrid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рублей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AFC" w:rsidRPr="00A63AFC" w:rsidTr="00A63AF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13 016,64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профессиональной образовательной организации (кроме должностей руководителей структурных подразделений, отнесенных к 3 квалификационному уровню);</w:t>
            </w:r>
            <w:proofErr w:type="gram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мастер государственной профессиональной образовательной организации (структурного подразделения государственной профессиональной образовательной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13 559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 обособленного структурного подразделения </w:t>
            </w:r>
            <w:r w:rsidRPr="00A63A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профессиональной 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16 270,80</w:t>
            </w:r>
          </w:p>
        </w:tc>
      </w:tr>
      <w:tr w:rsidR="00A63AFC" w:rsidRPr="00A63AFC" w:rsidTr="00A63AF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"Общеотраслевые должности служащих 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канцелярией; заведующий складом; заведующий хозяйством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бюро пропусков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библиотекой; заведующий общежитием; заведующий производством (шеф-повар); заведующий столовой; управляющий отделением (фермой, сельскохозяйственным участком)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10 847,20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мастер участка (включая старшего)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10 847,20</w:t>
            </w:r>
          </w:p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начальник гаража; начальник (заведующий) мастерской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10 847,20</w:t>
            </w:r>
          </w:p>
        </w:tc>
      </w:tr>
      <w:tr w:rsidR="00A63AFC" w:rsidRPr="00A63AFC" w:rsidTr="00A63AF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(спецотдела); начальник отдела капитального строительства;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10 847,20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главный (за исключением случаев, когда должность с наименованием "главный" является составной частью должности руководителя или заместителя руководителя государственной организации либо исполнение функций по должности специалиста с наименованием "главный" возлагается на руководителя или заместителя руководителя государственной организации) диспетчер, механик, сварщик, специалист по защите информации, технолог,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11 780,06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(начальник, </w:t>
            </w: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заведующий) филиала</w:t>
            </w:r>
            <w:proofErr w:type="gram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, другого обособленного структурного подразделения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13 016,64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Примечание. При установлении размеров должностных окладов локальным актом образовательной организации предусматривается их повышение за соответствие занимаемой должности руководителям структурных подразделений по итогам аттестации, в соответствии с порядком, установленным Министерством общего и профессионального образования Свердловской области.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"ОБЩЕОТРАСЛЕВЫЕ ДОЛЖНОСТИ СЛУЖАЩИХ"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рублей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архивариус; дежурный (по выдаче справок, общежитию); делопроизводитель;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калькулятор;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кассир; комендант; машинистка; секретарь; секретарь-машинистка; экспедитор; экспедитор по перевозке грузов; паспортист; статистик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8 135,40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; лаборант;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незрячего специалиста; секретарь руководителя; техник; техник-программист; художник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8 135,40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8 656,07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9 518,42</w:t>
            </w:r>
          </w:p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аналитик, бухгалтер;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; инженер; специалист по охране труда; инженер по ремонту; инженер-программист (программист);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(электроник); психолог; социолог; специалист по кадрам;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, экономист; юрисконсульт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9 762,48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10 462,12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11 275,66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12 170,56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ДОЛЖНОСТЕЙ РАБОТНИКОВ КУЛЬТУРЫ, ИСКУССТВА И КИНЕМАТОГРАФИИ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33"/>
        <w:gridCol w:w="2438"/>
      </w:tblGrid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должностного оклада, рублей</w:t>
            </w:r>
          </w:p>
        </w:tc>
      </w:tr>
      <w:tr w:rsidR="00A63AFC" w:rsidRPr="00A63AFC" w:rsidTr="00A63AF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костюмерной, репетитор по технике речи, аккомпаниатор, </w:t>
            </w: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6 508,32</w:t>
            </w:r>
          </w:p>
        </w:tc>
      </w:tr>
      <w:tr w:rsidR="00A63AFC" w:rsidRPr="00A63AFC" w:rsidTr="00A63AF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Библиотекарь;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библиограф; методист библиотеки; звукооператор; аккомпаниатор-концертмейстер; художник-гример; художник по свету; художник-декоратор; художник-постановщик; художник-конструктор; художник-фотограф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Главный художник; режиссер-постановщик; главный дирижер; режиссер (дирижер, балетмейстер, хормейстер); звукорежиссер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12 474,28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Примечание. При установлении размеров должностных окладов локальным актом образовательной организации предусматривается их повышение за квалификационную категорию или за соответствие занимаемой должности работникам культуры, искусства и кинематографии, прошедшим соответствующую аттестацию, в соответствии с порядком, установленным Министерством общего и профессионального образования Свердловской области.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ПРОФЕССИЙ РАБОЧИХ КУЛЬТУРЫ, ИСКУССТВА И КИНЕМАТОГРАФИИ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рублей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 4 - 8 разрядов ЕТКС &lt;*&gt;; настройщик щипковых инструментов 3 - 6 разрядов ЕТКС &lt;*&gt;; настройщик язычковых инструментов 4 - 6 разрядов ЕТКС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6 345,61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настройщик духовых инструментов 6 разряда ЕТКС &lt;*&gt;; настройщик-регулировщик смычковых инструментов 6 разряда ЕТКС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6 524,59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AFC">
        <w:rPr>
          <w:rFonts w:ascii="Times New Roman" w:hAnsi="Times New Roman" w:cs="Times New Roman"/>
          <w:sz w:val="24"/>
          <w:szCs w:val="24"/>
        </w:rPr>
        <w:t>&lt;*&gt; ЕТКС - выпуски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действующие на территории России в соответствии с Постановлением Министерства труда и занятости населения Российской Федерации от 12.05.1992 N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России".</w:t>
      </w:r>
      <w:proofErr w:type="gramEnd"/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8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МИНИМАЛЬНЫЕ РАЗМЕРЫ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ОКЛАДОВ ПО КВАЛИФИКАЦИОННЫМ РАЗРЯДАМ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33"/>
        <w:gridCol w:w="2390"/>
      </w:tblGrid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квалификационного разряда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рублей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4 116,51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4 572,09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5 060,22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5 597,16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6 215,45</w:t>
            </w:r>
          </w:p>
        </w:tc>
      </w:tr>
      <w:tr w:rsidR="00A63AFC" w:rsidRPr="00A63AFC" w:rsidTr="00A63AF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6 882,55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Примечание. Высококвалифицированным рабочим и водителям устанавливаются минимальные оклады в диапазоне 11 668,80 – 12 833,60 рублей.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Приложение N 9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A63AFC" w:rsidRPr="00A63AFC" w:rsidRDefault="00A63AFC" w:rsidP="00A63AF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работников МБОУ «Куркинская ООШ»</w:t>
      </w:r>
      <w:r w:rsidRPr="00A63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A63AFC" w:rsidRPr="00A63AFC" w:rsidRDefault="00A63AFC" w:rsidP="00A63AF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рублей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A63AFC" w:rsidRPr="00A63AFC" w:rsidTr="00A63AFC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гардеробщик; грузчик; кастелянша; лифтер;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мойщик посуды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; подсобный рабочий; садовник;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сторож (вахтер);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уборщик производственных помещений;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уборщик служебных помещений;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уборщик территории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7 593,04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кладовщик; кухонный рабочий; машинист по стирке и ремонту спецодежды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A63AFC" w:rsidRPr="00A63AFC" w:rsidTr="00A63AFC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обувщик по ремонту обуви; оператор стиральных машин; оператор электронно-вычислительных и вычислительных машин;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по комплексному обслуживанию и ремонту зданий;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тракторист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киномеханик; маляр; парикмахер; швея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машинист (кочегар) котельной;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 насосных установок; оператор котельной; плотник; слесарь-сантехник; слесарь-электрик по ремонту электрооборудования; штукатур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7 820,83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</w:t>
            </w:r>
            <w:r w:rsidRPr="00A63A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повар, столяр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8 656,07</w:t>
            </w:r>
          </w:p>
        </w:tc>
      </w:tr>
      <w:tr w:rsidR="00A63AFC" w:rsidRPr="00A63AFC" w:rsidTr="00A63AFC">
        <w:tc>
          <w:tcPr>
            <w:tcW w:w="9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AFC" w:rsidRPr="00A63AFC" w:rsidRDefault="00A63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63AF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8 656,07</w:t>
            </w:r>
          </w:p>
        </w:tc>
      </w:tr>
      <w:tr w:rsidR="00A63AFC" w:rsidRPr="00A63AFC" w:rsidTr="00A63AF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  <w:r w:rsidRPr="00A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слесарь-ремонтник; охранник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FC" w:rsidRPr="00A63AFC" w:rsidRDefault="00A63AF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FC">
              <w:rPr>
                <w:rFonts w:ascii="Times New Roman" w:hAnsi="Times New Roman" w:cs="Times New Roman"/>
                <w:sz w:val="24"/>
                <w:szCs w:val="24"/>
              </w:rPr>
              <w:t>8 656,07</w:t>
            </w:r>
          </w:p>
        </w:tc>
      </w:tr>
    </w:tbl>
    <w:p w:rsidR="00A63AFC" w:rsidRPr="00A63AFC" w:rsidRDefault="00A63AFC" w:rsidP="00A63AF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63AF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751E7" w:rsidRPr="00A63AFC" w:rsidRDefault="005751E7">
      <w:pPr>
        <w:rPr>
          <w:rFonts w:ascii="Times New Roman" w:hAnsi="Times New Roman" w:cs="Times New Roman"/>
          <w:sz w:val="24"/>
          <w:szCs w:val="24"/>
        </w:rPr>
      </w:pPr>
    </w:p>
    <w:sectPr w:rsidR="005751E7" w:rsidRPr="00A63AFC" w:rsidSect="0097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63AFC"/>
    <w:rsid w:val="005751E7"/>
    <w:rsid w:val="00970B42"/>
    <w:rsid w:val="00A63AFC"/>
    <w:rsid w:val="00B4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5</cp:revision>
  <dcterms:created xsi:type="dcterms:W3CDTF">2021-03-12T03:35:00Z</dcterms:created>
  <dcterms:modified xsi:type="dcterms:W3CDTF">2021-03-12T05:58:00Z</dcterms:modified>
</cp:coreProperties>
</file>