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оплате труда работников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«Куркинская основная общеобразовательная школа»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81"/>
      <w:bookmarkEnd w:id="0"/>
      <w:r>
        <w:rPr>
          <w:rFonts w:ascii="Times New Roman" w:hAnsi="Times New Roman" w:cs="Times New Roman"/>
          <w:sz w:val="24"/>
          <w:szCs w:val="24"/>
        </w:rPr>
        <w:t>ПРОФЕССИОНАЛЬНАЯ КВАЛИФИКАЦИОННАЯ ГРУППА</w:t>
      </w:r>
    </w:p>
    <w:p w:rsidR="000F3CAC" w:rsidRDefault="000F3CAC" w:rsidP="000F3CA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ДОЛЖНОСТЕЙ РАБОТНИКОВ УЧЕБНО-ВСПОМОГАТЕЛЬНОГО ПЕРСОНАЛА</w:t>
      </w: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4365"/>
        <w:gridCol w:w="2381"/>
      </w:tblGrid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образования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размер должностного оклада, рублей</w:t>
            </w:r>
          </w:p>
        </w:tc>
      </w:tr>
      <w:tr w:rsidR="000F3CAC" w:rsidTr="000F3CAC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вожатый; помощник воспитателя; секретарь учебной части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6 240,00</w:t>
            </w:r>
          </w:p>
        </w:tc>
      </w:tr>
      <w:tr w:rsidR="000F3CAC" w:rsidTr="000F3CAC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по режиму; младший воспитатель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8 320,00</w:t>
            </w: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8 320,00</w:t>
            </w:r>
          </w:p>
        </w:tc>
      </w:tr>
    </w:tbl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N 4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Положению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оплате труда работников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казенного общеобразовательного учреждения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«Куркинская основная общеобразовательная школа»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52"/>
      <w:bookmarkEnd w:id="1"/>
      <w:r>
        <w:rPr>
          <w:rFonts w:ascii="Times New Roman" w:hAnsi="Times New Roman" w:cs="Times New Roman"/>
          <w:sz w:val="24"/>
          <w:szCs w:val="24"/>
        </w:rPr>
        <w:t>ПРОФЕССИОНАЛЬНАЯ КВАЛИФИКАЦИОННАЯ ГРУППА</w:t>
      </w:r>
    </w:p>
    <w:p w:rsidR="000F3CAC" w:rsidRDefault="000F3CAC" w:rsidP="000F3CA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ДОЛЖНОСТЕЙ РУКОВОДИТЕЛЕЙ СТРУКТУРНЫХ ПОДРАЗДЕЛЕНИЙ</w:t>
      </w: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5189"/>
        <w:gridCol w:w="2126"/>
      </w:tblGrid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размер должностного оклада, рублей</w:t>
            </w: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CAC" w:rsidTr="000F3CA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(кроме должностей руководителей структурных подразделений, отнесенных ко 2 квалификационному уровню)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12 480,00</w:t>
            </w: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профессиональной образовательной организации (кроме должностей руководителей структурных подразделений, отнесенных к 3 квалификационному уровню);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старший мастер государственной профессиональной образовательной организации (структурного подразделения государственной профессиональной образовательной организации)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13 000,00</w:t>
            </w: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квалификационный уровень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(заведующий, директор, руководитель, управляющий) обособленного структурного подразделения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15 600,00</w:t>
            </w:r>
          </w:p>
        </w:tc>
      </w:tr>
      <w:tr w:rsidR="000F3CAC" w:rsidTr="000F3CA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канцелярией; заведующий складом; заведующий хозяйством; заведующий бюро пропусков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7 498,40</w:t>
            </w: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библиотекой; заведующий общежитием; заведующий производством (шеф-повар); заведующий столовой; управляющий отделением (фермой, сельскохозяйственным участком)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10 400,00</w:t>
            </w: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участка (включая старшего)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10 400,00</w:t>
            </w:r>
          </w:p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гаража; начальник (заведующий) мастерской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10 400,00</w:t>
            </w:r>
          </w:p>
        </w:tc>
      </w:tr>
      <w:tr w:rsidR="000F3CAC" w:rsidTr="000F3CA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(спецотдела); начальник отдела капитального строительства; начальник планово-экономического отдела; начальник финансового отдела; начальник юридического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10 400,00</w:t>
            </w: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(за исключением случаев, когда должность с наименованием "главный" является составной частью должности руководителя или заместителя руководителя государственной организации либо исполнение функций по должности специалиста с наименованием "главный" возлагается на руководителя или заместителя руководителя государственной организации) диспетчер, механик, сварщик, специалист по защите информации, технолог, энергетик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11 294.40</w:t>
            </w: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(начальник,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заведующий) филиала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другого обособленного структурного подразделения 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12 480,00</w:t>
            </w:r>
          </w:p>
        </w:tc>
      </w:tr>
    </w:tbl>
    <w:p w:rsidR="000F3CAC" w:rsidRDefault="000F3CAC" w:rsidP="000F3CA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Примечание. При установлении размеров должностных окладов локальным актом образовательной организации предусматривается их повышение за соответствие занимаемой должности руководителям структурных подразделений по итогам аттестации, в соответствии с порядком, установленным Министерством общего и профессионального образования Свердловской области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N 5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Положению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оплате труда работников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 бюджетного общеобразовательного учреждения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«Куркинская основная общеобразовательная школа»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456"/>
      <w:bookmarkEnd w:id="2"/>
      <w:r>
        <w:rPr>
          <w:rFonts w:ascii="Times New Roman" w:hAnsi="Times New Roman" w:cs="Times New Roman"/>
          <w:sz w:val="24"/>
          <w:szCs w:val="24"/>
        </w:rPr>
        <w:t>ПРОФЕССИОНАЛЬНАЯ КВАЛИФИКАЦИОННАЯ ГРУППА</w:t>
      </w:r>
    </w:p>
    <w:p w:rsidR="000F3CAC" w:rsidRDefault="000F3CAC" w:rsidP="000F3CA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"ОБЩЕОТРАСЛЕВЫЕ ДОЛЖНОСТИ СЛУЖАЩИХ"</w:t>
      </w: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4365"/>
        <w:gridCol w:w="2381"/>
      </w:tblGrid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размер должностного оклада, рублей</w:t>
            </w: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CAC" w:rsidTr="000F3CAC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архивариус; дежурный (по выдаче справок, общежитию); делопроизводитель; калькулятор; кассир; комендант; машинистка; секретарь; секретарь-машинистка; экспедитор; экспедитор по перевозке грузов; паспортист; статистик</w:t>
            </w:r>
            <w:proofErr w:type="gram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7 498,40</w:t>
            </w: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7 800,00</w:t>
            </w:r>
          </w:p>
        </w:tc>
      </w:tr>
      <w:tr w:rsidR="000F3CAC" w:rsidTr="000F3CAC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кадрам; лаборант; секретарь незрячего специалиста; секретарь руководителя; техник; техник-программист; художник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 w:rsidP="00F74DF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7 498,40</w:t>
            </w: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"старший"; должности служащих первого квалификационного уровня, по которым устанавливается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 w:rsidP="00F74DF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7 800,00</w:t>
            </w: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8 299,20</w:t>
            </w: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механик; 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9 126,00</w:t>
            </w:r>
          </w:p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CAC" w:rsidTr="000F3CAC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аналитик, бухгалтер;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инженер; специалист по охране труда; инженер по ремонту; инженер-программист (программист);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инженер-электроник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(электроник); психолог; социолог; специалист по кадрам;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сурдопереводчик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экономист; юрисконсульт</w:t>
            </w:r>
            <w:proofErr w:type="gram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9 360,00</w:t>
            </w: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10 030,80</w:t>
            </w: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10 810,80</w:t>
            </w: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11 668,80</w:t>
            </w:r>
          </w:p>
        </w:tc>
      </w:tr>
    </w:tbl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N 6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Положению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оплате труда работников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казенного общеобразовательного учреждения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«Куркинская основная общеобразовательная школа»</w:t>
      </w: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561"/>
      <w:bookmarkEnd w:id="3"/>
      <w:r>
        <w:rPr>
          <w:rFonts w:ascii="Times New Roman" w:hAnsi="Times New Roman" w:cs="Times New Roman"/>
          <w:sz w:val="24"/>
          <w:szCs w:val="24"/>
        </w:rPr>
        <w:t>ПРОФЕССИОНАЛЬНЫЕ КВАЛИФИКАЦИОННЫЕ ГРУППЫ</w:t>
      </w:r>
    </w:p>
    <w:p w:rsidR="000F3CAC" w:rsidRDefault="000F3CAC" w:rsidP="000F3CA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ДОЛЖНОСТЕЙ РАБОТНИКОВ КУЛЬТУРЫ, ИСКУССТВА И КИНЕМАТОГРАФИИ</w:t>
      </w: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33"/>
        <w:gridCol w:w="2438"/>
      </w:tblGrid>
      <w:tr w:rsidR="000F3CAC" w:rsidTr="000F3CAC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размер должностного оклада, рублей</w:t>
            </w:r>
          </w:p>
        </w:tc>
      </w:tr>
      <w:tr w:rsidR="000F3CAC" w:rsidTr="000F3CA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0F3CAC" w:rsidTr="000F3CAC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костюмерной, репетитор по технике речи, аккомпаниатор,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6 240,00</w:t>
            </w:r>
          </w:p>
        </w:tc>
      </w:tr>
      <w:tr w:rsidR="000F3CAC" w:rsidTr="000F3CA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 w:rsidR="000F3CAC" w:rsidTr="000F3CAC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Библиотекарь; библиограф; методист библиотеки; звукооператор; аккомпаниатор-концертмейстер; художник-гример; художник по свету; художник-декоратор; художник-постановщик; художник-конструктор; художник-фотограф</w:t>
            </w:r>
            <w:proofErr w:type="gram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7 498,40</w:t>
            </w:r>
          </w:p>
        </w:tc>
      </w:tr>
      <w:tr w:rsidR="000F3CAC" w:rsidTr="000F3CAC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"Должности руководящего состава учреждений культуры, искусства и кинематографии"</w:t>
            </w:r>
          </w:p>
        </w:tc>
      </w:tr>
      <w:tr w:rsidR="000F3CAC" w:rsidTr="000F3CAC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художник; режиссер-постановщик; главный дирижер; режиссер (дирижер, балетмейстер, хормейстер); звукорежиссер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11 960,00</w:t>
            </w:r>
          </w:p>
        </w:tc>
      </w:tr>
    </w:tbl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Примечание. При установлении размеров должностных окладов локальным актом образовательной организации предусматривается их повышение за квалификационную категорию или за соответствие занимаемой должности работникам культуры, искусства и кинематографии, прошедшим соответствующую аттестацию, в соответствии с порядком, установленным Министерством общего и профессионального образования Свердловской области.</w:t>
      </w: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N 7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оплате труда работников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бюджетного  общеобразовательного учреждения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«Куркинская основная общеобразовательная школа»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594"/>
      <w:bookmarkEnd w:id="4"/>
      <w:r>
        <w:rPr>
          <w:rFonts w:ascii="Times New Roman" w:hAnsi="Times New Roman" w:cs="Times New Roman"/>
          <w:sz w:val="24"/>
          <w:szCs w:val="24"/>
        </w:rPr>
        <w:t>ПРОФЕССИОНАЛЬНЫЕ КВАЛИФИКАЦИОННЫЕ ГРУППЫ</w:t>
      </w:r>
    </w:p>
    <w:p w:rsidR="000F3CAC" w:rsidRDefault="000F3CAC" w:rsidP="000F3CA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ПРОФЕССИЙ РАБОЧИХ КУЛЬТУРЫ, ИСКУССТВА И КИНЕМАТОГРАФИИ</w:t>
      </w: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4365"/>
        <w:gridCol w:w="2381"/>
      </w:tblGrid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квалификационным уровням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оклада, рублей</w:t>
            </w:r>
          </w:p>
        </w:tc>
      </w:tr>
      <w:tr w:rsidR="000F3CAC" w:rsidTr="000F3CAC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"Профессии рабочих культуры, искусства и кинематографии второго уровня"</w:t>
            </w: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настройщик пианино и роялей 4 - 8 разрядов ЕТКС &lt;*&gt;; настройщик щипковых инструментов 3 - 6 разрядов ЕТКС &lt;*&gt;; настройщик язычковых инструментов 4 - 6 разрядов ЕТКС &lt;*&gt;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6 084,00</w:t>
            </w: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настройщик духовых инструментов 6 разряда ЕТКС &lt;*&gt;; настройщик-регулировщик смычковых инструментов 6 разряда ЕТКС &lt;*&gt;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6 255,60</w:t>
            </w:r>
          </w:p>
        </w:tc>
      </w:tr>
    </w:tbl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F3CAC" w:rsidRDefault="000F3CAC" w:rsidP="000F3CA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609"/>
      <w:bookmarkEnd w:id="5"/>
      <w:proofErr w:type="gramStart"/>
      <w:r>
        <w:rPr>
          <w:rFonts w:ascii="Times New Roman" w:hAnsi="Times New Roman" w:cs="Times New Roman"/>
          <w:sz w:val="24"/>
          <w:szCs w:val="24"/>
        </w:rPr>
        <w:t>&lt;*&gt; ЕТКС - выпуски Единого тарифно-квалификационного справочника работ и профессий рабочих, утвержденного Постановлениями Госкомтруда СССР и Секретариата ВЦСПС, действующие на территории России в соответствии с Постановлением Министерства труда и занятости населения Российской Федерации от 12.05.1992 N 15а "О применении действующих квалификационных справочников работ, профессий рабочих и должностей служащих на предприятиях и в организациях, расположенных на территории России".</w:t>
      </w:r>
      <w:proofErr w:type="gramEnd"/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N 8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оплате труда работников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«Куркинская основная общеобразовательная школа»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627"/>
      <w:bookmarkEnd w:id="6"/>
      <w:r>
        <w:rPr>
          <w:rFonts w:ascii="Times New Roman" w:hAnsi="Times New Roman" w:cs="Times New Roman"/>
          <w:sz w:val="24"/>
          <w:szCs w:val="24"/>
        </w:rPr>
        <w:t>МИНИМАЛЬНЫЕ РАЗМЕРЫ</w:t>
      </w:r>
    </w:p>
    <w:p w:rsidR="000F3CAC" w:rsidRDefault="000F3CAC" w:rsidP="000F3CA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ОКЛАДОВ ПО КВАЛИФИКАЦИОННЫМ РАЗРЯДАМ</w:t>
      </w:r>
    </w:p>
    <w:p w:rsidR="000F3CAC" w:rsidRDefault="000F3CAC" w:rsidP="000F3CA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ОБЩЕОТРАСЛЕВЫХ ПРОФЕССИЙ РАБОЧИХ</w:t>
      </w: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33"/>
        <w:gridCol w:w="2390"/>
      </w:tblGrid>
      <w:tr w:rsidR="000F3CAC" w:rsidTr="000F3CAC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квалификационного разряда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оклада, рублей</w:t>
            </w:r>
          </w:p>
        </w:tc>
      </w:tr>
      <w:tr w:rsidR="000F3CAC" w:rsidTr="000F3CAC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разряд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3 946,80</w:t>
            </w:r>
          </w:p>
        </w:tc>
      </w:tr>
      <w:tr w:rsidR="000F3CAC" w:rsidTr="000F3CAC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квалификационный разряд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4 383,60</w:t>
            </w:r>
          </w:p>
        </w:tc>
      </w:tr>
      <w:tr w:rsidR="000F3CAC" w:rsidTr="000F3CAC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квалификационный разряд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4 851,60</w:t>
            </w:r>
          </w:p>
        </w:tc>
      </w:tr>
      <w:tr w:rsidR="000F3CAC" w:rsidTr="000F3CAC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квалификационный разряд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5 366,40</w:t>
            </w:r>
          </w:p>
        </w:tc>
      </w:tr>
      <w:tr w:rsidR="000F3CAC" w:rsidTr="000F3CAC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квалификационный разряд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5 959,20</w:t>
            </w:r>
          </w:p>
        </w:tc>
      </w:tr>
      <w:tr w:rsidR="000F3CAC" w:rsidTr="000F3CAC"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квалификационный разряд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6 598,80</w:t>
            </w:r>
          </w:p>
        </w:tc>
      </w:tr>
    </w:tbl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Примечание. Высококвалифицированным рабочим и водителям устанавливаются минимальные оклады в диапазоне 11 220 – 12 340 рублей.</w:t>
      </w: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N 9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оплате труда работников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«Куркинская основная общеобразовательная школа»</w:t>
      </w:r>
    </w:p>
    <w:p w:rsidR="000F3CAC" w:rsidRDefault="000F3CAC" w:rsidP="000F3CAC">
      <w:pPr>
        <w:pStyle w:val="ConsPlusNormal"/>
        <w:widowControl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664"/>
      <w:bookmarkEnd w:id="7"/>
      <w:r>
        <w:rPr>
          <w:rFonts w:ascii="Times New Roman" w:hAnsi="Times New Roman" w:cs="Times New Roman"/>
          <w:sz w:val="24"/>
          <w:szCs w:val="24"/>
        </w:rPr>
        <w:t>ПРОФЕССИОНАЛЬНЫЕ КВАЛИФИКАЦИОННЫЕ ГРУППЫ</w:t>
      </w:r>
    </w:p>
    <w:p w:rsidR="000F3CAC" w:rsidRDefault="000F3CAC" w:rsidP="000F3CAC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ОБЩЕОТРАСЛЕВЫХ ПРОФЕССИЙ РАБОЧИХ</w:t>
      </w: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tbl>
      <w:tblPr>
        <w:tblW w:w="961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4906"/>
        <w:gridCol w:w="2381"/>
      </w:tblGrid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квалификационным уровням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размер оклада, рублей</w:t>
            </w: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CAC" w:rsidTr="000F3CAC">
        <w:tc>
          <w:tcPr>
            <w:tcW w:w="9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 w:rsidR="000F3CAC" w:rsidTr="000F3CAC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гардеробщик; грузчик; кастелянша; лифтер; мойщик посуды; подсобный рабочий; садовник; сторож (вахтер); уборщик производственных помещений; уборщик служебных помещений; уборщик территории</w:t>
            </w:r>
            <w:proofErr w:type="gram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7 280,00</w:t>
            </w:r>
          </w:p>
        </w:tc>
      </w:tr>
      <w:tr w:rsidR="000F3CAC" w:rsidTr="000F3CAC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C" w:rsidRDefault="000F3CAC">
            <w:pPr>
              <w:rPr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кладовщик; кухонный рабочий; машинист по стирке и ремонту спецодежды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7 498,40</w:t>
            </w:r>
          </w:p>
        </w:tc>
      </w:tr>
      <w:tr w:rsidR="000F3CAC" w:rsidTr="000F3CAC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C" w:rsidRDefault="000F3CAC">
            <w:pPr>
              <w:rPr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копировальных и множительных машин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7 498,40</w:t>
            </w:r>
          </w:p>
        </w:tc>
      </w:tr>
      <w:tr w:rsidR="000F3CAC" w:rsidTr="000F3CAC">
        <w:tc>
          <w:tcPr>
            <w:tcW w:w="9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 w:rsidR="000F3CAC" w:rsidTr="000F3CAC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обувщик по ремонту обуви; оператор стиральных машин; оператор электронно-вычислительных и вычислительных машин; рабочий по комплексному обслуживанию и ремонту зданий; тракторист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 w:rsidP="000F3CAC">
            <w:pPr>
              <w:jc w:val="center"/>
            </w:pPr>
            <w:r w:rsidRPr="00CF7475">
              <w:rPr>
                <w:rFonts w:ascii="Times New Roman" w:hAnsi="Times New Roman" w:cs="Times New Roman"/>
                <w:sz w:val="24"/>
                <w:szCs w:val="24"/>
              </w:rPr>
              <w:t>7 498,40</w:t>
            </w:r>
          </w:p>
        </w:tc>
      </w:tr>
      <w:tr w:rsidR="000F3CAC" w:rsidTr="000F3CAC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C" w:rsidRDefault="000F3CAC">
            <w:pPr>
              <w:rPr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киномеханик; маляр; парикмахер; швея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 w:rsidP="000F3CAC">
            <w:pPr>
              <w:jc w:val="center"/>
            </w:pPr>
            <w:r w:rsidRPr="00CF7475">
              <w:rPr>
                <w:rFonts w:ascii="Times New Roman" w:hAnsi="Times New Roman" w:cs="Times New Roman"/>
                <w:sz w:val="24"/>
                <w:szCs w:val="24"/>
              </w:rPr>
              <w:t>7 498,40</w:t>
            </w:r>
          </w:p>
        </w:tc>
      </w:tr>
      <w:tr w:rsidR="000F3CAC" w:rsidTr="000F3CAC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C" w:rsidRDefault="000F3CAC">
            <w:pPr>
              <w:rPr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машинист (кочегар) котельной; машинист насосных установок; оператор котельной; плотник; слесарь-сантехник; слесарь-электрик по ремонту электрооборудования; штукатур</w:t>
            </w:r>
            <w:proofErr w:type="gram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 w:rsidP="000F3CAC">
            <w:pPr>
              <w:jc w:val="center"/>
            </w:pPr>
            <w:r w:rsidRPr="00CF7475">
              <w:rPr>
                <w:rFonts w:ascii="Times New Roman" w:hAnsi="Times New Roman" w:cs="Times New Roman"/>
                <w:sz w:val="24"/>
                <w:szCs w:val="24"/>
              </w:rPr>
              <w:t>7 498,40</w:t>
            </w:r>
          </w:p>
        </w:tc>
      </w:tr>
      <w:tr w:rsidR="000F3CAC" w:rsidTr="000F3CAC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C" w:rsidRDefault="000F3CAC">
            <w:pPr>
              <w:rPr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автомобиля;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повар, столяр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8 299,20</w:t>
            </w:r>
          </w:p>
        </w:tc>
      </w:tr>
      <w:tr w:rsidR="000F3CAC" w:rsidTr="000F3CAC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AC" w:rsidRDefault="000F3CAC">
            <w:pPr>
              <w:rPr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электромонтер по ремонту и обслуживанию электрооборудования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EE3126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8 299,20</w:t>
            </w:r>
          </w:p>
        </w:tc>
      </w:tr>
      <w:tr w:rsidR="000F3CAC" w:rsidTr="000F3C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квалификационный уровень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0F3CAC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слесарь-ремонтник; охранник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AC" w:rsidRDefault="00EE3126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8 299,20</w:t>
            </w:r>
          </w:p>
        </w:tc>
      </w:tr>
    </w:tbl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pStyle w:val="ConsPlusNormal"/>
        <w:widowControl/>
        <w:suppressAutoHyphens/>
        <w:rPr>
          <w:rFonts w:ascii="Times New Roman" w:hAnsi="Times New Roman" w:cs="Times New Roman"/>
          <w:sz w:val="24"/>
          <w:szCs w:val="24"/>
        </w:rPr>
      </w:pPr>
    </w:p>
    <w:p w:rsidR="000F3CAC" w:rsidRDefault="000F3CAC" w:rsidP="000F3CAC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0C3F27" w:rsidRDefault="000C3F27"/>
    <w:sectPr w:rsidR="000C3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3CAC"/>
    <w:rsid w:val="000C3F27"/>
    <w:rsid w:val="000F3CAC"/>
    <w:rsid w:val="00EE3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C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3</cp:revision>
  <dcterms:created xsi:type="dcterms:W3CDTF">2021-03-12T03:11:00Z</dcterms:created>
  <dcterms:modified xsi:type="dcterms:W3CDTF">2021-03-12T03:22:00Z</dcterms:modified>
</cp:coreProperties>
</file>