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AC" w:rsidRPr="001F7585" w:rsidRDefault="00C667AC" w:rsidP="00C667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 «КУРКИНСКАЯ ОСНОВНАЯ ОБЩЕОБРАЗОВАТЕЛЬНАЯ ШКОЛА»</w:t>
      </w:r>
    </w:p>
    <w:p w:rsidR="00C667AC" w:rsidRDefault="00C667AC" w:rsidP="00C667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530F" w:rsidRDefault="0007530F" w:rsidP="0007530F">
      <w:pPr>
        <w:spacing w:after="0" w:line="240" w:lineRule="auto"/>
        <w:ind w:left="3540"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УТЕРЖДЕНО</w:t>
      </w:r>
    </w:p>
    <w:p w:rsidR="0007530F" w:rsidRDefault="0007530F" w:rsidP="0007530F">
      <w:pPr>
        <w:spacing w:after="0" w:line="240" w:lineRule="auto"/>
        <w:ind w:left="3540"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приказом  директора МБОУ «Куркинская ООШ»</w:t>
      </w:r>
    </w:p>
    <w:p w:rsidR="0007530F" w:rsidRDefault="0007530F" w:rsidP="0007530F">
      <w:pPr>
        <w:spacing w:after="0" w:line="240" w:lineRule="auto"/>
        <w:ind w:left="3540"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от 01.09.2018г. № 109-од</w:t>
      </w:r>
    </w:p>
    <w:p w:rsidR="0007530F" w:rsidRDefault="0007530F" w:rsidP="000753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67AC" w:rsidRPr="001F7585" w:rsidRDefault="00C667AC" w:rsidP="00C667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67AC" w:rsidRDefault="00C667AC" w:rsidP="00C667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1F7585">
        <w:rPr>
          <w:rFonts w:ascii="Times New Roman" w:hAnsi="Times New Roman" w:cs="Times New Roman"/>
          <w:sz w:val="24"/>
          <w:szCs w:val="24"/>
        </w:rPr>
        <w:t xml:space="preserve"> </w:t>
      </w:r>
      <w:r w:rsidRPr="001F7585">
        <w:rPr>
          <w:rFonts w:ascii="Times New Roman" w:hAnsi="Times New Roman" w:cs="Times New Roman"/>
          <w:b/>
          <w:bCs/>
          <w:sz w:val="24"/>
          <w:szCs w:val="24"/>
        </w:rPr>
        <w:t>ОБ ОБРАБОТКЕ И</w:t>
      </w:r>
      <w:r w:rsidRPr="001F7585">
        <w:rPr>
          <w:rFonts w:ascii="Times New Roman" w:hAnsi="Times New Roman" w:cs="Times New Roman"/>
          <w:sz w:val="24"/>
          <w:szCs w:val="24"/>
        </w:rPr>
        <w:t xml:space="preserve"> </w:t>
      </w:r>
      <w:r w:rsidRPr="001F7585">
        <w:rPr>
          <w:rFonts w:ascii="Times New Roman" w:hAnsi="Times New Roman" w:cs="Times New Roman"/>
          <w:b/>
          <w:bCs/>
          <w:sz w:val="24"/>
          <w:szCs w:val="24"/>
        </w:rPr>
        <w:t>ЗАЩИТЕ</w:t>
      </w:r>
      <w:r w:rsidRPr="001F7585">
        <w:rPr>
          <w:rFonts w:ascii="Times New Roman" w:hAnsi="Times New Roman" w:cs="Times New Roman"/>
          <w:b/>
          <w:bCs/>
          <w:sz w:val="24"/>
          <w:szCs w:val="24"/>
        </w:rPr>
        <w:br/>
        <w:t>ПЕРСОНАЛЬНЫХ</w:t>
      </w:r>
      <w:r w:rsidRPr="001F7585">
        <w:rPr>
          <w:rFonts w:ascii="Times New Roman" w:hAnsi="Times New Roman" w:cs="Times New Roman"/>
          <w:sz w:val="24"/>
          <w:szCs w:val="24"/>
        </w:rPr>
        <w:t xml:space="preserve"> </w:t>
      </w:r>
      <w:r w:rsidRPr="001F7585">
        <w:rPr>
          <w:rFonts w:ascii="Times New Roman" w:hAnsi="Times New Roman" w:cs="Times New Roman"/>
          <w:b/>
          <w:bCs/>
          <w:sz w:val="24"/>
          <w:szCs w:val="24"/>
        </w:rPr>
        <w:t>ДАННЫХ</w:t>
      </w:r>
    </w:p>
    <w:p w:rsidR="00C667AC" w:rsidRPr="001F7585" w:rsidRDefault="00C667AC" w:rsidP="00C66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7AC" w:rsidRPr="001F7585" w:rsidRDefault="00C667AC" w:rsidP="00C667AC">
      <w:pPr>
        <w:numPr>
          <w:ilvl w:val="0"/>
          <w:numId w:val="1"/>
        </w:numPr>
        <w:tabs>
          <w:tab w:val="clear" w:pos="360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C667AC" w:rsidRPr="001F7585" w:rsidRDefault="00C667AC" w:rsidP="00C667AC">
      <w:pPr>
        <w:pStyle w:val="a7"/>
        <w:numPr>
          <w:ilvl w:val="1"/>
          <w:numId w:val="1"/>
        </w:numPr>
        <w:tabs>
          <w:tab w:val="clear" w:pos="792"/>
          <w:tab w:val="num" w:pos="-3828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Настоящее Положение имеет своей целью закрепление механизмов обеспечения прав субъекта на сохранение конфиденциальности информации о фактах, событиях и обстоятельствах его жизни.</w:t>
      </w:r>
    </w:p>
    <w:p w:rsidR="00C667AC" w:rsidRPr="001F7585" w:rsidRDefault="00C667AC" w:rsidP="00C667AC">
      <w:pPr>
        <w:pStyle w:val="a7"/>
        <w:numPr>
          <w:ilvl w:val="1"/>
          <w:numId w:val="1"/>
        </w:numPr>
        <w:tabs>
          <w:tab w:val="clear" w:pos="792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Настоящее Положение об обработке и защите персональных данных (далее - Положение) определяет порядок сбора, хранения, передачи и любого другого использования персональных данных работников, в соответствии с законодательством Российской Федерации и гарантии конфиденциальности сведений о работнике предоставленных работником работодателю.</w:t>
      </w:r>
    </w:p>
    <w:p w:rsidR="00C667AC" w:rsidRPr="001F7585" w:rsidRDefault="00C667AC" w:rsidP="00C667AC">
      <w:pPr>
        <w:pStyle w:val="a7"/>
        <w:numPr>
          <w:ilvl w:val="1"/>
          <w:numId w:val="1"/>
        </w:numPr>
        <w:tabs>
          <w:tab w:val="clear" w:pos="792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Положение разработано в соответствии с Конституцией Российской Федерации, Трудовым Кодексом Российской Федерации, Федеральным законом от 27.07.2006 N 149-ФЗ "Об информации, информационных технологиях и о защите информации", Федеральным законом от 27.07.2006 N 152-ФЗ "О персональных данных", иными нормативно-правовыми актами, действующими на территории Российской Федерации.</w:t>
      </w:r>
    </w:p>
    <w:p w:rsidR="00C667AC" w:rsidRPr="001F7585" w:rsidRDefault="00C667AC" w:rsidP="00C667AC">
      <w:pPr>
        <w:pStyle w:val="a7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C667AC" w:rsidRPr="001F7585" w:rsidRDefault="00C667AC" w:rsidP="00C667AC">
      <w:pPr>
        <w:numPr>
          <w:ilvl w:val="0"/>
          <w:numId w:val="1"/>
        </w:numPr>
        <w:tabs>
          <w:tab w:val="clear" w:pos="360"/>
          <w:tab w:val="num" w:pos="-3828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b/>
          <w:sz w:val="24"/>
          <w:szCs w:val="24"/>
        </w:rPr>
        <w:t>Основные понятия</w:t>
      </w:r>
    </w:p>
    <w:p w:rsidR="00C667AC" w:rsidRPr="001F7585" w:rsidRDefault="00C667AC" w:rsidP="00C667AC">
      <w:pPr>
        <w:pStyle w:val="a7"/>
        <w:numPr>
          <w:ilvl w:val="1"/>
          <w:numId w:val="1"/>
        </w:numPr>
        <w:tabs>
          <w:tab w:val="clear" w:pos="792"/>
          <w:tab w:val="num" w:pos="-396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Для целей настоящего Положения используются следующие понятия:</w:t>
      </w:r>
    </w:p>
    <w:p w:rsidR="00C667AC" w:rsidRPr="001F7585" w:rsidRDefault="00C667AC" w:rsidP="00C667AC">
      <w:pPr>
        <w:pStyle w:val="a7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color w:val="000000"/>
          <w:sz w:val="24"/>
          <w:szCs w:val="24"/>
        </w:rPr>
        <w:t xml:space="preserve">Оператор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персональными; </w:t>
      </w:r>
    </w:p>
    <w:p w:rsidR="00C667AC" w:rsidRPr="001F7585" w:rsidRDefault="00C667AC" w:rsidP="00C667A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color w:val="000000"/>
          <w:sz w:val="24"/>
          <w:szCs w:val="24"/>
        </w:rPr>
        <w:t>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данных);</w:t>
      </w:r>
      <w:r w:rsidRPr="001F75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7AC" w:rsidRPr="001F7585" w:rsidRDefault="00C667AC" w:rsidP="00C667A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Субъект – субъект персональных данных;</w:t>
      </w:r>
    </w:p>
    <w:p w:rsidR="00C667AC" w:rsidRPr="001F7585" w:rsidRDefault="00C667AC" w:rsidP="00C667A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Работник - физическое лицо, состоящее в трудовых отношениях с оператором;</w:t>
      </w:r>
    </w:p>
    <w:p w:rsidR="00C667AC" w:rsidRPr="001F7585" w:rsidRDefault="00C667AC" w:rsidP="00C667A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color w:val="000000"/>
          <w:sz w:val="24"/>
          <w:szCs w:val="24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C667AC" w:rsidRPr="001F7585" w:rsidRDefault="00C667AC" w:rsidP="00C667A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color w:val="000000"/>
          <w:sz w:val="24"/>
          <w:szCs w:val="24"/>
        </w:rPr>
        <w:t>Распространение персональных данных - действия, направленные на раскрытие персональных данных неопределенному кругу лиц;</w:t>
      </w:r>
    </w:p>
    <w:p w:rsidR="00C667AC" w:rsidRPr="001F7585" w:rsidRDefault="00C667AC" w:rsidP="00C667A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Использование персональных данных -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лиц;</w:t>
      </w:r>
    </w:p>
    <w:p w:rsidR="00C667AC" w:rsidRPr="001F7585" w:rsidRDefault="00C667AC" w:rsidP="00C667A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color w:val="000000"/>
          <w:sz w:val="24"/>
          <w:szCs w:val="24"/>
        </w:rPr>
        <w:t>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C667AC" w:rsidRPr="001F7585" w:rsidRDefault="00C667AC" w:rsidP="00C667A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</w:t>
      </w:r>
      <w:r>
        <w:rPr>
          <w:rFonts w:ascii="Times New Roman" w:hAnsi="Times New Roman" w:cs="Times New Roman"/>
          <w:color w:val="000000"/>
          <w:sz w:val="24"/>
          <w:szCs w:val="24"/>
        </w:rPr>
        <w:t>ые носители персональных данных.</w:t>
      </w:r>
    </w:p>
    <w:p w:rsidR="00C667AC" w:rsidRDefault="00C667AC" w:rsidP="00C667AC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67AC" w:rsidRPr="001F7585" w:rsidRDefault="00C667AC" w:rsidP="00C667A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7AC" w:rsidRPr="001F7585" w:rsidRDefault="00C667AC" w:rsidP="00C667AC">
      <w:pPr>
        <w:pStyle w:val="a7"/>
        <w:numPr>
          <w:ilvl w:val="1"/>
          <w:numId w:val="1"/>
        </w:numPr>
        <w:tabs>
          <w:tab w:val="clear" w:pos="792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b/>
          <w:sz w:val="24"/>
          <w:szCs w:val="24"/>
        </w:rPr>
        <w:t>К персональным данным относятся:</w:t>
      </w:r>
    </w:p>
    <w:p w:rsidR="00C667AC" w:rsidRPr="001F7585" w:rsidRDefault="00C667AC" w:rsidP="00C667AC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Сведения, содержащиеся в основном документе, удостоверяющем личность субъекта.</w:t>
      </w:r>
    </w:p>
    <w:p w:rsidR="00C667AC" w:rsidRPr="001F7585" w:rsidRDefault="00C667AC" w:rsidP="00C667AC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Информация, содержащаяся в трудовой книжке работника.</w:t>
      </w:r>
    </w:p>
    <w:p w:rsidR="00C667AC" w:rsidRPr="001F7585" w:rsidRDefault="00C667AC" w:rsidP="00C667AC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Информация, содержащаяся в страховом свидетельстве государственного пенсионного страхования.</w:t>
      </w:r>
    </w:p>
    <w:p w:rsidR="00C667AC" w:rsidRPr="001F7585" w:rsidRDefault="00C667AC" w:rsidP="00C667AC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Сведения, содержащиеся в документах воинского учета для военнообязанных и лиц, подлежащих призыву на военную службу.</w:t>
      </w:r>
    </w:p>
    <w:p w:rsidR="00C667AC" w:rsidRPr="001F7585" w:rsidRDefault="00C667AC" w:rsidP="00C667AC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Сведения об образовании, квалификации или наличии специальных знаний или подготовки.</w:t>
      </w:r>
    </w:p>
    <w:p w:rsidR="00C667AC" w:rsidRPr="001F7585" w:rsidRDefault="00C667AC" w:rsidP="00C667AC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Сведения, содержащиеся в свидетельстве о постановке на учет физического лица в налоговом органе на территории Российской Федерации.</w:t>
      </w:r>
    </w:p>
    <w:p w:rsidR="00C667AC" w:rsidRPr="001F7585" w:rsidRDefault="00C667AC" w:rsidP="00C667AC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Сведения о семейном положении работника.</w:t>
      </w:r>
    </w:p>
    <w:p w:rsidR="00C667AC" w:rsidRPr="001F7585" w:rsidRDefault="00C667AC" w:rsidP="00C667AC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Информация медицинского характера, в случаях, предусмотренных законодательством.</w:t>
      </w:r>
    </w:p>
    <w:p w:rsidR="00C667AC" w:rsidRPr="001F7585" w:rsidRDefault="00C667AC" w:rsidP="00C667AC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1F7585">
        <w:rPr>
          <w:rFonts w:ascii="Times New Roman" w:hAnsi="Times New Roman" w:cs="Times New Roman"/>
          <w:bCs/>
          <w:sz w:val="24"/>
          <w:szCs w:val="24"/>
        </w:rPr>
        <w:t>о</w:t>
      </w:r>
      <w:r w:rsidRPr="001F7585">
        <w:rPr>
          <w:rFonts w:ascii="Times New Roman" w:hAnsi="Times New Roman" w:cs="Times New Roman"/>
          <w:sz w:val="24"/>
          <w:szCs w:val="24"/>
        </w:rPr>
        <w:t xml:space="preserve"> заработной плате работника.</w:t>
      </w:r>
    </w:p>
    <w:p w:rsidR="00C667AC" w:rsidRPr="001F7585" w:rsidRDefault="00C667AC" w:rsidP="00C667AC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1F7585">
        <w:rPr>
          <w:rFonts w:ascii="Times New Roman" w:hAnsi="Times New Roman" w:cs="Times New Roman"/>
          <w:bCs/>
          <w:sz w:val="24"/>
          <w:szCs w:val="24"/>
        </w:rPr>
        <w:t>о</w:t>
      </w:r>
      <w:r w:rsidRPr="001F7585">
        <w:rPr>
          <w:rFonts w:ascii="Times New Roman" w:hAnsi="Times New Roman" w:cs="Times New Roman"/>
          <w:sz w:val="24"/>
          <w:szCs w:val="24"/>
        </w:rPr>
        <w:t xml:space="preserve"> социальных льготах;</w:t>
      </w:r>
    </w:p>
    <w:p w:rsidR="00C667AC" w:rsidRPr="001F7585" w:rsidRDefault="00C667AC" w:rsidP="00C667AC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Сведения о наличии судимостей;</w:t>
      </w:r>
    </w:p>
    <w:p w:rsidR="00C667AC" w:rsidRPr="001F7585" w:rsidRDefault="00C667AC" w:rsidP="00C667AC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Место работы или учебы членов семьи;</w:t>
      </w:r>
    </w:p>
    <w:p w:rsidR="00C667AC" w:rsidRPr="001F7585" w:rsidRDefault="00C667AC" w:rsidP="00C667AC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Содержание трудового договора;</w:t>
      </w:r>
    </w:p>
    <w:p w:rsidR="00C667AC" w:rsidRPr="001F7585" w:rsidRDefault="00C667AC" w:rsidP="00C667AC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Подлинники и копии приказов по личному составу;</w:t>
      </w:r>
    </w:p>
    <w:p w:rsidR="00C667AC" w:rsidRPr="001F7585" w:rsidRDefault="00C667AC" w:rsidP="00C667AC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Основания к приказам по личному составу;</w:t>
      </w:r>
    </w:p>
    <w:p w:rsidR="00C667AC" w:rsidRPr="001F7585" w:rsidRDefault="00C667AC" w:rsidP="00C667AC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Документы, содержащие информацию по повышению квалификации и переподготовке сотрудника, его аттестация, служебное расследование.</w:t>
      </w:r>
    </w:p>
    <w:p w:rsidR="00C667AC" w:rsidRPr="001F7585" w:rsidRDefault="00C667AC" w:rsidP="00C667AC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Сведения о награждении государственными наградами Российской Федерации, присвоении почетных, воинских и специальных званий.</w:t>
      </w:r>
    </w:p>
    <w:p w:rsidR="00C667AC" w:rsidRPr="001F7585" w:rsidRDefault="00C667AC" w:rsidP="00C667AC">
      <w:pPr>
        <w:pStyle w:val="a7"/>
        <w:suppressAutoHyphens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C667AC" w:rsidRPr="001F7585" w:rsidRDefault="00C667AC" w:rsidP="00C667AC">
      <w:pPr>
        <w:numPr>
          <w:ilvl w:val="0"/>
          <w:numId w:val="2"/>
        </w:numPr>
        <w:tabs>
          <w:tab w:val="clear" w:pos="360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85">
        <w:rPr>
          <w:rFonts w:ascii="Times New Roman" w:hAnsi="Times New Roman" w:cs="Times New Roman"/>
          <w:b/>
          <w:sz w:val="24"/>
          <w:szCs w:val="24"/>
        </w:rPr>
        <w:t>Обработка персональных данных</w:t>
      </w:r>
    </w:p>
    <w:p w:rsidR="00C667AC" w:rsidRPr="001F7585" w:rsidRDefault="00C667AC" w:rsidP="00C667AC">
      <w:pPr>
        <w:numPr>
          <w:ilvl w:val="1"/>
          <w:numId w:val="2"/>
        </w:numPr>
        <w:tabs>
          <w:tab w:val="clear" w:pos="792"/>
        </w:tabs>
        <w:suppressAutoHyphens/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Общие требования при обработке персональных данных.</w:t>
      </w:r>
    </w:p>
    <w:p w:rsidR="00C667AC" w:rsidRPr="001F7585" w:rsidRDefault="00C667AC" w:rsidP="00C667AC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В целях обеспечения прав и свобод человека и гражданина при обработке персональных данных обязаны соблюдаться следующие требования:</w:t>
      </w:r>
    </w:p>
    <w:p w:rsidR="00C667AC" w:rsidRPr="001F7585" w:rsidRDefault="00C667AC" w:rsidP="00C667AC">
      <w:pPr>
        <w:numPr>
          <w:ilvl w:val="2"/>
          <w:numId w:val="2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Обработка персональных данных может осуществляться исключительно в целях обеспечения соблюдения Конституции Российской Федерации, законов и иных нормативных правовых актов РФ, содействия субъектам персональных данных в трудоустройстве, продвижении по службе, обучении, контроля количества и качества выполняемой работы, обеспечения личной безопасности субъекта персональных данных и членов его семьи,  а также в целях обеспечения сохранности принадлежащего ему имущества и имущества оператора.</w:t>
      </w:r>
    </w:p>
    <w:p w:rsidR="00C667AC" w:rsidRPr="001F7585" w:rsidRDefault="00C667AC" w:rsidP="00C667AC">
      <w:pPr>
        <w:numPr>
          <w:ilvl w:val="2"/>
          <w:numId w:val="2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Персональные данные не могут быть использованы в целях причинения имущественного и/или морального вреда гражданам, затруднения реализации прав и свобод граждан Российской Федерации.</w:t>
      </w:r>
    </w:p>
    <w:p w:rsidR="00C667AC" w:rsidRPr="001F7585" w:rsidRDefault="00C667AC" w:rsidP="00C667AC">
      <w:pPr>
        <w:numPr>
          <w:ilvl w:val="2"/>
          <w:numId w:val="2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При принятии решений, затрагивающих интересы субъекта персональных данных, нельзя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C667AC" w:rsidRPr="001F7585" w:rsidRDefault="00C667AC" w:rsidP="00C667AC">
      <w:pPr>
        <w:numPr>
          <w:ilvl w:val="2"/>
          <w:numId w:val="2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Работники или их законные представители должны быть ознакомлены под расписку с документами оператора, устанавливающими порядок обработки персональных данных субъектов, а также их права и обязанности в этой области.</w:t>
      </w:r>
    </w:p>
    <w:p w:rsidR="00C667AC" w:rsidRPr="001F7585" w:rsidRDefault="00C667AC" w:rsidP="00C667AC">
      <w:pPr>
        <w:numPr>
          <w:ilvl w:val="2"/>
          <w:numId w:val="2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Субъекты персональных данных, не являющиеся работниками, или их законные представители имеют право ознакомиться с документами оператора, устанавливающими порядок обработки персональных данных субъектов, а также их права и обязанности в этой области.</w:t>
      </w:r>
    </w:p>
    <w:p w:rsidR="00C667AC" w:rsidRDefault="00C667AC" w:rsidP="00C667AC">
      <w:pPr>
        <w:numPr>
          <w:ilvl w:val="2"/>
          <w:numId w:val="2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lastRenderedPageBreak/>
        <w:t>Субъекты персональных данных не должны отказываться от своих прав на сохранение и защиту тайны.</w:t>
      </w:r>
    </w:p>
    <w:p w:rsidR="00C667AC" w:rsidRPr="001F7585" w:rsidRDefault="00C667AC" w:rsidP="00C667AC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C667AC" w:rsidRDefault="00C667AC" w:rsidP="00C667AC">
      <w:pPr>
        <w:numPr>
          <w:ilvl w:val="1"/>
          <w:numId w:val="2"/>
        </w:numPr>
        <w:tabs>
          <w:tab w:val="clear" w:pos="792"/>
        </w:tabs>
        <w:suppressAutoHyphens/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Получение персональных данных.</w:t>
      </w:r>
    </w:p>
    <w:p w:rsidR="00C667AC" w:rsidRPr="001F7585" w:rsidRDefault="00C667AC" w:rsidP="00C667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667AC" w:rsidRPr="001F7585" w:rsidRDefault="00C667AC" w:rsidP="00C667AC">
      <w:pPr>
        <w:pStyle w:val="a5"/>
        <w:numPr>
          <w:ilvl w:val="2"/>
          <w:numId w:val="2"/>
        </w:numPr>
        <w:tabs>
          <w:tab w:val="clear" w:pos="720"/>
          <w:tab w:val="num" w:pos="1418"/>
        </w:tabs>
        <w:suppressAutoHyphens/>
        <w:spacing w:after="0"/>
        <w:ind w:left="709" w:hanging="709"/>
        <w:jc w:val="both"/>
        <w:rPr>
          <w:sz w:val="24"/>
          <w:szCs w:val="24"/>
        </w:rPr>
      </w:pPr>
      <w:r w:rsidRPr="001F7585">
        <w:rPr>
          <w:sz w:val="24"/>
          <w:szCs w:val="24"/>
        </w:rPr>
        <w:t xml:space="preserve">Все персональные данные следует получать непосредственно от субъекта персональных данных. Субъект самостоятельно принимает решение о предоставление своих персональных данных и дает  письменное согласие на их обработку оператором. Форма заявления-согласия субъекта на обработку персональных данных пердставлена в приложении №1 к настоящему положению. </w:t>
      </w:r>
    </w:p>
    <w:p w:rsidR="00C667AC" w:rsidRPr="001F7585" w:rsidRDefault="00C667AC" w:rsidP="00C667AC">
      <w:pPr>
        <w:pStyle w:val="a5"/>
        <w:numPr>
          <w:ilvl w:val="2"/>
          <w:numId w:val="2"/>
        </w:numPr>
        <w:tabs>
          <w:tab w:val="clear" w:pos="720"/>
          <w:tab w:val="num" w:pos="1418"/>
        </w:tabs>
        <w:suppressAutoHyphens/>
        <w:spacing w:after="0"/>
        <w:ind w:left="709" w:hanging="709"/>
        <w:jc w:val="both"/>
        <w:rPr>
          <w:sz w:val="24"/>
          <w:szCs w:val="24"/>
        </w:rPr>
      </w:pPr>
      <w:r w:rsidRPr="001F7585">
        <w:rPr>
          <w:sz w:val="24"/>
          <w:szCs w:val="24"/>
        </w:rPr>
        <w:t>В случае недееспособности либо несовершеннолетия субъекта персональных данных все персональные субъекта следует получать от его  законных представителей. Законный представитель самостоятельно принимает решение о предоставлении персональных данных своего подопечного и дает письменное согласие на их обработку оператором. Форма заявления-согласия на обработку персональных данных подопечного представлена в приложении №2  к настоящему положению.</w:t>
      </w:r>
    </w:p>
    <w:p w:rsidR="00C667AC" w:rsidRPr="001F7585" w:rsidRDefault="00C667AC" w:rsidP="00C667AC">
      <w:pPr>
        <w:pStyle w:val="a5"/>
        <w:numPr>
          <w:ilvl w:val="2"/>
          <w:numId w:val="2"/>
        </w:numPr>
        <w:tabs>
          <w:tab w:val="clear" w:pos="720"/>
          <w:tab w:val="num" w:pos="1418"/>
        </w:tabs>
        <w:suppressAutoHyphens/>
        <w:spacing w:after="0"/>
        <w:ind w:left="709" w:hanging="709"/>
        <w:jc w:val="both"/>
        <w:rPr>
          <w:sz w:val="24"/>
          <w:szCs w:val="24"/>
        </w:rPr>
      </w:pPr>
      <w:r w:rsidRPr="001F7585">
        <w:rPr>
          <w:sz w:val="24"/>
          <w:szCs w:val="24"/>
        </w:rPr>
        <w:t>Письменное согласие не требуется, если обработка персональных данных осуществляется в целях исполнения договора, одной из сторон которого является субъект персональных данных.</w:t>
      </w:r>
    </w:p>
    <w:p w:rsidR="00C667AC" w:rsidRPr="001F7585" w:rsidRDefault="00C667AC" w:rsidP="00C667AC">
      <w:pPr>
        <w:pStyle w:val="a5"/>
        <w:numPr>
          <w:ilvl w:val="2"/>
          <w:numId w:val="2"/>
        </w:numPr>
        <w:tabs>
          <w:tab w:val="clear" w:pos="720"/>
          <w:tab w:val="num" w:pos="1418"/>
        </w:tabs>
        <w:suppressAutoHyphens/>
        <w:spacing w:after="0"/>
        <w:ind w:left="709" w:hanging="709"/>
        <w:jc w:val="both"/>
        <w:rPr>
          <w:sz w:val="24"/>
          <w:szCs w:val="24"/>
        </w:rPr>
      </w:pPr>
      <w:r w:rsidRPr="001F7585">
        <w:rPr>
          <w:sz w:val="24"/>
          <w:szCs w:val="24"/>
        </w:rPr>
        <w:t>Согласие на обработку персональных данных может быть отозвано субъектом персональных данных. В случаях указанных в пункте 3.2.2. настоящего положения согласие может быть отозвано законным представителем субъекта персональных данных. Форма отзыва согласия на обработку персональных данных представлена в приложении №3 к настоящему положению.</w:t>
      </w:r>
    </w:p>
    <w:p w:rsidR="00C667AC" w:rsidRPr="001F7585" w:rsidRDefault="00C667AC" w:rsidP="00C667AC">
      <w:pPr>
        <w:pStyle w:val="a5"/>
        <w:numPr>
          <w:ilvl w:val="2"/>
          <w:numId w:val="2"/>
        </w:numPr>
        <w:tabs>
          <w:tab w:val="clear" w:pos="720"/>
          <w:tab w:val="num" w:pos="1418"/>
        </w:tabs>
        <w:suppressAutoHyphens/>
        <w:spacing w:after="0"/>
        <w:ind w:left="709" w:hanging="709"/>
        <w:jc w:val="both"/>
        <w:rPr>
          <w:sz w:val="24"/>
          <w:szCs w:val="24"/>
        </w:rPr>
      </w:pPr>
      <w:r w:rsidRPr="001F7585">
        <w:rPr>
          <w:sz w:val="24"/>
          <w:szCs w:val="24"/>
        </w:rPr>
        <w:t>В случаях, когда оператор может получить необходимые персональные данные субъекта только у третьей стороны, субъект должен быть уведомлен об этом заранее и от него должно быть получено письменное согласие. В уведомлении оператор обязан сообщить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субъекта дать письменное согласие на их получение. Согласие оформляется в письменной форме в двух экземплярах: один из которых предоставляется субъекту, второй хранится у оператора. Форма  заявления-согласия субъекта на получение его персональных данных от третьей стороны представлена в приложении №4 к настоящему положению.</w:t>
      </w:r>
    </w:p>
    <w:p w:rsidR="00C667AC" w:rsidRPr="001F7585" w:rsidRDefault="00C667AC" w:rsidP="00C667AC">
      <w:pPr>
        <w:pStyle w:val="a5"/>
        <w:numPr>
          <w:ilvl w:val="2"/>
          <w:numId w:val="2"/>
        </w:numPr>
        <w:tabs>
          <w:tab w:val="clear" w:pos="720"/>
          <w:tab w:val="num" w:pos="1418"/>
        </w:tabs>
        <w:suppressAutoHyphens/>
        <w:spacing w:after="0"/>
        <w:ind w:left="709" w:hanging="709"/>
        <w:jc w:val="both"/>
        <w:rPr>
          <w:sz w:val="24"/>
          <w:szCs w:val="24"/>
        </w:rPr>
      </w:pPr>
      <w:r w:rsidRPr="001F7585">
        <w:rPr>
          <w:sz w:val="24"/>
          <w:szCs w:val="24"/>
        </w:rPr>
        <w:t xml:space="preserve">Запрещается получать и обрабатывать персональные данные субъекта о его политических, религиозных и иных убеждениях и частной жизни. </w:t>
      </w:r>
    </w:p>
    <w:p w:rsidR="00C667AC" w:rsidRPr="001F7585" w:rsidRDefault="00C667AC" w:rsidP="00C667AC">
      <w:pPr>
        <w:pStyle w:val="a5"/>
        <w:numPr>
          <w:ilvl w:val="2"/>
          <w:numId w:val="2"/>
        </w:numPr>
        <w:tabs>
          <w:tab w:val="clear" w:pos="720"/>
          <w:tab w:val="num" w:pos="1418"/>
        </w:tabs>
        <w:suppressAutoHyphens/>
        <w:spacing w:after="0"/>
        <w:ind w:left="709" w:hanging="709"/>
        <w:jc w:val="both"/>
        <w:rPr>
          <w:sz w:val="24"/>
          <w:szCs w:val="24"/>
        </w:rPr>
      </w:pPr>
      <w:r w:rsidRPr="001F7585">
        <w:rPr>
          <w:sz w:val="24"/>
          <w:szCs w:val="24"/>
        </w:rPr>
        <w:t>Запрещается получать и обрабатывать персональные данные субъекта о его членстве в общественных объединениях или его профсоюзной деятельности, за исключением случаев, предусмотренных федеральными законами.</w:t>
      </w:r>
    </w:p>
    <w:p w:rsidR="00C667AC" w:rsidRPr="001F7585" w:rsidRDefault="00C667AC" w:rsidP="00C667AC">
      <w:pPr>
        <w:pStyle w:val="a5"/>
        <w:numPr>
          <w:ilvl w:val="2"/>
          <w:numId w:val="2"/>
        </w:numPr>
        <w:tabs>
          <w:tab w:val="clear" w:pos="720"/>
          <w:tab w:val="num" w:pos="1418"/>
        </w:tabs>
        <w:suppressAutoHyphens/>
        <w:spacing w:after="0"/>
        <w:ind w:left="709" w:hanging="709"/>
        <w:jc w:val="both"/>
        <w:rPr>
          <w:sz w:val="24"/>
          <w:szCs w:val="24"/>
        </w:rPr>
      </w:pPr>
      <w:r w:rsidRPr="001F7585">
        <w:rPr>
          <w:sz w:val="24"/>
          <w:szCs w:val="24"/>
        </w:rPr>
        <w:t>В случаях, непосредственно связанных с вопросами трудовых отношений, в соответствии со статьей 24 Конституции Российской Федерации оператор вправе получать и обрабатывать данные о частной жизни субъекта только с его письменного согласия.</w:t>
      </w:r>
    </w:p>
    <w:p w:rsidR="00C667AC" w:rsidRPr="001F7585" w:rsidRDefault="00C667AC" w:rsidP="00C667AC">
      <w:pPr>
        <w:pStyle w:val="a5"/>
        <w:tabs>
          <w:tab w:val="num" w:pos="1418"/>
        </w:tabs>
        <w:spacing w:after="0"/>
        <w:ind w:left="709" w:hanging="709"/>
        <w:jc w:val="both"/>
        <w:rPr>
          <w:sz w:val="24"/>
          <w:szCs w:val="24"/>
        </w:rPr>
      </w:pPr>
    </w:p>
    <w:p w:rsidR="00C667AC" w:rsidRPr="001F7585" w:rsidRDefault="00C667AC" w:rsidP="00C667AC">
      <w:pPr>
        <w:pStyle w:val="a5"/>
        <w:numPr>
          <w:ilvl w:val="1"/>
          <w:numId w:val="2"/>
        </w:numPr>
        <w:tabs>
          <w:tab w:val="clear" w:pos="792"/>
        </w:tabs>
        <w:suppressAutoHyphens/>
        <w:spacing w:after="0"/>
        <w:ind w:left="0" w:firstLine="0"/>
        <w:jc w:val="both"/>
        <w:rPr>
          <w:sz w:val="24"/>
          <w:szCs w:val="24"/>
        </w:rPr>
      </w:pPr>
      <w:r w:rsidRPr="001F7585">
        <w:rPr>
          <w:sz w:val="24"/>
          <w:szCs w:val="24"/>
        </w:rPr>
        <w:t xml:space="preserve"> Хранение персональных данных.</w:t>
      </w:r>
    </w:p>
    <w:p w:rsidR="00C667AC" w:rsidRPr="001F7585" w:rsidRDefault="00C667AC" w:rsidP="00C667AC">
      <w:pPr>
        <w:pStyle w:val="a5"/>
        <w:spacing w:after="0"/>
        <w:jc w:val="both"/>
        <w:rPr>
          <w:sz w:val="24"/>
          <w:szCs w:val="24"/>
        </w:rPr>
      </w:pPr>
    </w:p>
    <w:p w:rsidR="00C667AC" w:rsidRPr="001F7585" w:rsidRDefault="00C667AC" w:rsidP="00C667AC">
      <w:pPr>
        <w:pStyle w:val="a5"/>
        <w:numPr>
          <w:ilvl w:val="2"/>
          <w:numId w:val="2"/>
        </w:numPr>
        <w:tabs>
          <w:tab w:val="clear" w:pos="720"/>
          <w:tab w:val="num" w:pos="1701"/>
        </w:tabs>
        <w:suppressAutoHyphens/>
        <w:spacing w:after="0"/>
        <w:ind w:left="851" w:hanging="851"/>
        <w:jc w:val="both"/>
        <w:rPr>
          <w:sz w:val="24"/>
          <w:szCs w:val="24"/>
        </w:rPr>
      </w:pPr>
      <w:r w:rsidRPr="001F7585">
        <w:rPr>
          <w:sz w:val="24"/>
          <w:szCs w:val="24"/>
        </w:rPr>
        <w:t>Хранение персональных данных субъектов осуществляется кадровой службой, бухгалтерией, ... на бумажных и электронных носителях с ограниченным доступом.</w:t>
      </w:r>
    </w:p>
    <w:p w:rsidR="00C667AC" w:rsidRPr="001F7585" w:rsidRDefault="00C667AC" w:rsidP="00C667AC">
      <w:pPr>
        <w:pStyle w:val="a5"/>
        <w:numPr>
          <w:ilvl w:val="2"/>
          <w:numId w:val="2"/>
        </w:numPr>
        <w:tabs>
          <w:tab w:val="clear" w:pos="720"/>
          <w:tab w:val="num" w:pos="1701"/>
        </w:tabs>
        <w:suppressAutoHyphens/>
        <w:spacing w:after="0"/>
        <w:ind w:left="851" w:hanging="851"/>
        <w:jc w:val="both"/>
        <w:rPr>
          <w:sz w:val="24"/>
          <w:szCs w:val="24"/>
        </w:rPr>
      </w:pPr>
      <w:r w:rsidRPr="001F7585">
        <w:rPr>
          <w:sz w:val="24"/>
          <w:szCs w:val="24"/>
        </w:rPr>
        <w:t>Личные дела хранятся в бумажном виде в папках, прошитые и пронумерованные по страницам. Личные дела хранятся в специально отведенной секции сейфа, обеспечивающего защиту от несанкционированного доступа.</w:t>
      </w:r>
    </w:p>
    <w:p w:rsidR="00C667AC" w:rsidRPr="001F7585" w:rsidRDefault="00C667AC" w:rsidP="00C667AC">
      <w:pPr>
        <w:pStyle w:val="a5"/>
        <w:numPr>
          <w:ilvl w:val="2"/>
          <w:numId w:val="2"/>
        </w:numPr>
        <w:tabs>
          <w:tab w:val="clear" w:pos="720"/>
          <w:tab w:val="num" w:pos="1701"/>
        </w:tabs>
        <w:suppressAutoHyphens/>
        <w:spacing w:after="0"/>
        <w:ind w:left="851" w:hanging="851"/>
        <w:jc w:val="both"/>
        <w:rPr>
          <w:sz w:val="24"/>
          <w:szCs w:val="24"/>
        </w:rPr>
      </w:pPr>
      <w:r w:rsidRPr="001F7585">
        <w:rPr>
          <w:sz w:val="24"/>
          <w:szCs w:val="24"/>
        </w:rPr>
        <w:t xml:space="preserve">Подразделения, хранящие персональные данные на бумажных носителях, обеспечивают их защиту от несанкционированного доступа и копирования согласно «Положению об особенностях обработки персональных данных. Осуществляемой без использования средств автоматизации», утвержденному постановлением правительства РФ 15 сентября </w:t>
      </w:r>
      <w:smartTag w:uri="urn:schemas-microsoft-com:office:smarttags" w:element="metricconverter">
        <w:smartTagPr>
          <w:attr w:name="ProductID" w:val="2008 г"/>
        </w:smartTagPr>
        <w:r w:rsidRPr="001F7585">
          <w:rPr>
            <w:sz w:val="24"/>
            <w:szCs w:val="24"/>
          </w:rPr>
          <w:t>2008 г</w:t>
        </w:r>
      </w:smartTag>
      <w:r w:rsidRPr="001F7585">
        <w:rPr>
          <w:sz w:val="24"/>
          <w:szCs w:val="24"/>
        </w:rPr>
        <w:t>. N 687.</w:t>
      </w:r>
    </w:p>
    <w:p w:rsidR="00C667AC" w:rsidRPr="001F7585" w:rsidRDefault="00C667AC" w:rsidP="00C667AC">
      <w:pPr>
        <w:pStyle w:val="a5"/>
        <w:spacing w:after="0"/>
        <w:ind w:left="851" w:hanging="851"/>
        <w:jc w:val="both"/>
        <w:rPr>
          <w:sz w:val="16"/>
          <w:szCs w:val="16"/>
        </w:rPr>
      </w:pPr>
    </w:p>
    <w:p w:rsidR="00C667AC" w:rsidRPr="001F7585" w:rsidRDefault="00C667AC" w:rsidP="00C667AC">
      <w:pPr>
        <w:pStyle w:val="a5"/>
        <w:numPr>
          <w:ilvl w:val="1"/>
          <w:numId w:val="2"/>
        </w:numPr>
        <w:tabs>
          <w:tab w:val="clear" w:pos="792"/>
        </w:tabs>
        <w:suppressAutoHyphens/>
        <w:spacing w:after="0"/>
        <w:ind w:left="0" w:firstLine="0"/>
        <w:jc w:val="both"/>
        <w:rPr>
          <w:sz w:val="24"/>
          <w:szCs w:val="24"/>
        </w:rPr>
      </w:pPr>
      <w:r w:rsidRPr="001F7585">
        <w:rPr>
          <w:sz w:val="24"/>
          <w:szCs w:val="24"/>
        </w:rPr>
        <w:t>Передача персональных данных</w:t>
      </w:r>
    </w:p>
    <w:p w:rsidR="00C667AC" w:rsidRPr="001F7585" w:rsidRDefault="00C667AC" w:rsidP="00C667AC">
      <w:pPr>
        <w:pStyle w:val="a5"/>
        <w:spacing w:after="0"/>
        <w:jc w:val="both"/>
        <w:rPr>
          <w:sz w:val="16"/>
          <w:szCs w:val="16"/>
        </w:rPr>
      </w:pPr>
    </w:p>
    <w:p w:rsidR="00C667AC" w:rsidRPr="001F7585" w:rsidRDefault="00C667AC" w:rsidP="00C667AC">
      <w:pPr>
        <w:pStyle w:val="a5"/>
        <w:numPr>
          <w:ilvl w:val="2"/>
          <w:numId w:val="2"/>
        </w:numPr>
        <w:tabs>
          <w:tab w:val="left" w:pos="1276"/>
        </w:tabs>
        <w:suppressAutoHyphens/>
        <w:spacing w:after="0"/>
        <w:ind w:left="709" w:hanging="709"/>
        <w:jc w:val="both"/>
        <w:rPr>
          <w:sz w:val="24"/>
          <w:szCs w:val="24"/>
        </w:rPr>
      </w:pPr>
      <w:r w:rsidRPr="001F7585">
        <w:rPr>
          <w:sz w:val="24"/>
          <w:szCs w:val="24"/>
        </w:rPr>
        <w:lastRenderedPageBreak/>
        <w:t xml:space="preserve">При передаче </w:t>
      </w:r>
      <w:r w:rsidRPr="001F7585">
        <w:rPr>
          <w:bCs/>
          <w:sz w:val="24"/>
          <w:szCs w:val="24"/>
        </w:rPr>
        <w:t>персональных</w:t>
      </w:r>
      <w:r w:rsidRPr="001F7585">
        <w:rPr>
          <w:sz w:val="24"/>
          <w:szCs w:val="24"/>
        </w:rPr>
        <w:t xml:space="preserve"> </w:t>
      </w:r>
      <w:r w:rsidRPr="001F7585">
        <w:rPr>
          <w:bCs/>
          <w:sz w:val="24"/>
          <w:szCs w:val="24"/>
        </w:rPr>
        <w:t>данных</w:t>
      </w:r>
      <w:r w:rsidRPr="001F7585">
        <w:rPr>
          <w:sz w:val="24"/>
          <w:szCs w:val="24"/>
        </w:rPr>
        <w:t xml:space="preserve"> субъекта оператор обязан соблюдать следующие требования:</w:t>
      </w:r>
    </w:p>
    <w:p w:rsidR="00C667AC" w:rsidRPr="001F7585" w:rsidRDefault="00C667AC" w:rsidP="00C667AC">
      <w:pPr>
        <w:pStyle w:val="a7"/>
        <w:numPr>
          <w:ilvl w:val="0"/>
          <w:numId w:val="8"/>
        </w:numPr>
        <w:tabs>
          <w:tab w:val="left" w:pos="-382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не сообщать персональные данные субъекта третьей стороне без письменного согласия субъекта или его законного представителя, за исключением случаев, когда это необходимо в целях предупреждения угрозы жизни и здоровью субъекта, а также в случаях, предусмотренных Трудовым Кодексом Российской Федерации или иными федеральными законами. Форма заявления-согласия субъекта на передачу его персональных данных третьей стороне см. в приложении №5 настоящего положения;</w:t>
      </w:r>
    </w:p>
    <w:p w:rsidR="00C667AC" w:rsidRPr="001F7585" w:rsidRDefault="00C667AC" w:rsidP="00C667AC">
      <w:pPr>
        <w:pStyle w:val="a7"/>
        <w:numPr>
          <w:ilvl w:val="0"/>
          <w:numId w:val="8"/>
        </w:numPr>
        <w:tabs>
          <w:tab w:val="left" w:pos="-382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 xml:space="preserve">предупредить лиц, получающих персональные данные субъекта, </w:t>
      </w:r>
      <w:r w:rsidRPr="001F7585">
        <w:rPr>
          <w:rFonts w:ascii="Times New Roman" w:hAnsi="Times New Roman" w:cs="Times New Roman"/>
          <w:bCs/>
          <w:sz w:val="24"/>
          <w:szCs w:val="24"/>
        </w:rPr>
        <w:t>о</w:t>
      </w:r>
      <w:r w:rsidRPr="001F7585">
        <w:rPr>
          <w:rFonts w:ascii="Times New Roman" w:hAnsi="Times New Roman" w:cs="Times New Roman"/>
          <w:sz w:val="24"/>
          <w:szCs w:val="24"/>
        </w:rPr>
        <w:t xml:space="preserve">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субъекта, обязаны соблюдать требования конфиденциальности;</w:t>
      </w:r>
    </w:p>
    <w:p w:rsidR="00C667AC" w:rsidRPr="001F7585" w:rsidRDefault="00C667AC" w:rsidP="00C667AC">
      <w:pPr>
        <w:pStyle w:val="a7"/>
        <w:numPr>
          <w:ilvl w:val="0"/>
          <w:numId w:val="8"/>
        </w:numPr>
        <w:tabs>
          <w:tab w:val="left" w:pos="-382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не сообщать персональные данные субъекта в коммерческих целях без его письменного согласия;</w:t>
      </w:r>
    </w:p>
    <w:p w:rsidR="00C667AC" w:rsidRPr="001F7585" w:rsidRDefault="00C667AC" w:rsidP="00C667AC">
      <w:pPr>
        <w:pStyle w:val="a7"/>
        <w:numPr>
          <w:ilvl w:val="0"/>
          <w:numId w:val="8"/>
        </w:numPr>
        <w:tabs>
          <w:tab w:val="left" w:pos="-382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 xml:space="preserve">не запрашивать информацию </w:t>
      </w:r>
      <w:r w:rsidRPr="001F7585">
        <w:rPr>
          <w:rFonts w:ascii="Times New Roman" w:hAnsi="Times New Roman" w:cs="Times New Roman"/>
          <w:bCs/>
          <w:sz w:val="24"/>
          <w:szCs w:val="24"/>
        </w:rPr>
        <w:t>о</w:t>
      </w:r>
      <w:r w:rsidRPr="001F7585">
        <w:rPr>
          <w:rFonts w:ascii="Times New Roman" w:hAnsi="Times New Roman" w:cs="Times New Roman"/>
          <w:sz w:val="24"/>
          <w:szCs w:val="24"/>
        </w:rPr>
        <w:t xml:space="preserve"> состоянии здоровья работника, за исключением тех сведений, которые относятся к вопросу </w:t>
      </w:r>
      <w:r w:rsidRPr="001F7585">
        <w:rPr>
          <w:rFonts w:ascii="Times New Roman" w:hAnsi="Times New Roman" w:cs="Times New Roman"/>
          <w:bCs/>
          <w:sz w:val="24"/>
          <w:szCs w:val="24"/>
        </w:rPr>
        <w:t>о</w:t>
      </w:r>
      <w:r w:rsidRPr="001F7585">
        <w:rPr>
          <w:rFonts w:ascii="Times New Roman" w:hAnsi="Times New Roman" w:cs="Times New Roman"/>
          <w:sz w:val="24"/>
          <w:szCs w:val="24"/>
        </w:rPr>
        <w:t xml:space="preserve"> возможности выполнения им трудовой функции;</w:t>
      </w:r>
    </w:p>
    <w:p w:rsidR="00C667AC" w:rsidRPr="001F7585" w:rsidRDefault="00C667AC" w:rsidP="00C667AC">
      <w:pPr>
        <w:pStyle w:val="a7"/>
        <w:numPr>
          <w:ilvl w:val="0"/>
          <w:numId w:val="8"/>
        </w:numPr>
        <w:tabs>
          <w:tab w:val="left" w:pos="-382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передавать персональные данные субъекта представителям субъектов в порядке, установленном Трудовым Кодексом Российской Федерации, и ограничивать эту информацию только теми персональными данными субъекта, которые необходимы для выполнения указанными представителями их функций;</w:t>
      </w:r>
    </w:p>
    <w:p w:rsidR="00C667AC" w:rsidRPr="001F7585" w:rsidRDefault="00C667AC" w:rsidP="00C667AC">
      <w:pPr>
        <w:pStyle w:val="a7"/>
        <w:numPr>
          <w:ilvl w:val="0"/>
          <w:numId w:val="8"/>
        </w:numPr>
        <w:tabs>
          <w:tab w:val="left" w:pos="-382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color w:val="000000"/>
          <w:sz w:val="24"/>
          <w:szCs w:val="24"/>
        </w:rPr>
        <w:t xml:space="preserve">все сведения о передаче персональных данных субъекта регистрируются в Журнале учета передачи персональных данных в целях контроля правомерности использования данной информации лицами, ее получившими. В журнале фиксируются сведения о лице, направившим запрос, дата передачи персональных данных или дата уведомления об отказе в их предоставлении, а также отмечается какая именно информация была передана. Форма журнала учета передачи персональных данных представлена в приложении № 7 к настоящему положению. </w:t>
      </w:r>
    </w:p>
    <w:p w:rsidR="00C667AC" w:rsidRPr="001F7585" w:rsidRDefault="00C667AC" w:rsidP="00C667AC">
      <w:pPr>
        <w:pStyle w:val="a5"/>
        <w:numPr>
          <w:ilvl w:val="2"/>
          <w:numId w:val="2"/>
        </w:numPr>
        <w:tabs>
          <w:tab w:val="left" w:pos="1276"/>
        </w:tabs>
        <w:suppressAutoHyphens/>
        <w:spacing w:after="0"/>
        <w:ind w:left="709" w:hanging="709"/>
        <w:jc w:val="both"/>
        <w:rPr>
          <w:sz w:val="24"/>
          <w:szCs w:val="24"/>
        </w:rPr>
      </w:pPr>
      <w:r w:rsidRPr="001F7585">
        <w:rPr>
          <w:sz w:val="24"/>
          <w:szCs w:val="24"/>
        </w:rPr>
        <w:t xml:space="preserve">Все меры конфиденциальности при сборе, обработке и хранении </w:t>
      </w:r>
      <w:r w:rsidRPr="001F7585">
        <w:rPr>
          <w:bCs/>
          <w:sz w:val="24"/>
          <w:szCs w:val="24"/>
        </w:rPr>
        <w:t>персональных</w:t>
      </w:r>
      <w:r w:rsidRPr="001F7585">
        <w:rPr>
          <w:sz w:val="24"/>
          <w:szCs w:val="24"/>
        </w:rPr>
        <w:t xml:space="preserve"> </w:t>
      </w:r>
      <w:r w:rsidRPr="001F7585">
        <w:rPr>
          <w:bCs/>
          <w:sz w:val="24"/>
          <w:szCs w:val="24"/>
        </w:rPr>
        <w:t>данных</w:t>
      </w:r>
      <w:r w:rsidRPr="001F7585">
        <w:rPr>
          <w:sz w:val="24"/>
          <w:szCs w:val="24"/>
        </w:rPr>
        <w:t xml:space="preserve"> субъекта распространяются как на бумажные, так и на электронные (автоматизированные) носители информации.</w:t>
      </w:r>
    </w:p>
    <w:p w:rsidR="00C667AC" w:rsidRPr="001F7585" w:rsidRDefault="00C667AC" w:rsidP="00C667AC">
      <w:pPr>
        <w:pStyle w:val="a5"/>
        <w:numPr>
          <w:ilvl w:val="2"/>
          <w:numId w:val="2"/>
        </w:numPr>
        <w:tabs>
          <w:tab w:val="left" w:pos="1276"/>
        </w:tabs>
        <w:suppressAutoHyphens/>
        <w:spacing w:after="0"/>
        <w:ind w:left="709" w:hanging="709"/>
        <w:jc w:val="both"/>
        <w:rPr>
          <w:sz w:val="24"/>
          <w:szCs w:val="24"/>
        </w:rPr>
      </w:pPr>
      <w:r w:rsidRPr="001F7585">
        <w:rPr>
          <w:sz w:val="24"/>
          <w:szCs w:val="24"/>
        </w:rPr>
        <w:t>Внутренний доступ (доступ внутри организации) к персональным данным субъекта. Право доступа к персональным данным субъекта имеют:</w:t>
      </w:r>
    </w:p>
    <w:p w:rsidR="00C667AC" w:rsidRPr="001F7585" w:rsidRDefault="00C667AC" w:rsidP="00C667AC">
      <w:pPr>
        <w:pStyle w:val="a7"/>
        <w:numPr>
          <w:ilvl w:val="0"/>
          <w:numId w:val="9"/>
        </w:numPr>
        <w:tabs>
          <w:tab w:val="left" w:pos="-382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руководитель организации;</w:t>
      </w:r>
    </w:p>
    <w:p w:rsidR="00C667AC" w:rsidRPr="001F7585" w:rsidRDefault="00C667AC" w:rsidP="00C667AC">
      <w:pPr>
        <w:pStyle w:val="a7"/>
        <w:numPr>
          <w:ilvl w:val="0"/>
          <w:numId w:val="9"/>
        </w:numPr>
        <w:tabs>
          <w:tab w:val="left" w:pos="-382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бухгалтер;</w:t>
      </w:r>
    </w:p>
    <w:p w:rsidR="00C667AC" w:rsidRPr="001F7585" w:rsidRDefault="00C667AC" w:rsidP="00C667AC">
      <w:pPr>
        <w:pStyle w:val="a7"/>
        <w:numPr>
          <w:ilvl w:val="0"/>
          <w:numId w:val="9"/>
        </w:numPr>
        <w:tabs>
          <w:tab w:val="left" w:pos="-382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сотрудник кадровой службы;</w:t>
      </w:r>
    </w:p>
    <w:p w:rsidR="00C667AC" w:rsidRPr="001F7585" w:rsidRDefault="00C667AC" w:rsidP="00C667AC">
      <w:pPr>
        <w:pStyle w:val="a7"/>
        <w:numPr>
          <w:ilvl w:val="0"/>
          <w:numId w:val="9"/>
        </w:numPr>
        <w:tabs>
          <w:tab w:val="left" w:pos="-382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непосредственные руководители по направлению деятельности (доступ к персональным данным сотрудников, непосредственно находящихся в его подчинении);</w:t>
      </w:r>
    </w:p>
    <w:p w:rsidR="00C667AC" w:rsidRPr="001F7585" w:rsidRDefault="00C667AC" w:rsidP="00C667AC">
      <w:pPr>
        <w:pStyle w:val="a7"/>
        <w:numPr>
          <w:ilvl w:val="0"/>
          <w:numId w:val="9"/>
        </w:numPr>
        <w:tabs>
          <w:tab w:val="left" w:pos="-382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 xml:space="preserve">сам субъект, носитель </w:t>
      </w:r>
      <w:r w:rsidRPr="001F7585">
        <w:rPr>
          <w:rFonts w:ascii="Times New Roman" w:hAnsi="Times New Roman" w:cs="Times New Roman"/>
          <w:bCs/>
          <w:sz w:val="24"/>
          <w:szCs w:val="24"/>
        </w:rPr>
        <w:t>данных</w:t>
      </w:r>
      <w:r w:rsidRPr="001F7585">
        <w:rPr>
          <w:rFonts w:ascii="Times New Roman" w:hAnsi="Times New Roman" w:cs="Times New Roman"/>
          <w:sz w:val="24"/>
          <w:szCs w:val="24"/>
        </w:rPr>
        <w:t>.</w:t>
      </w:r>
    </w:p>
    <w:p w:rsidR="00C667AC" w:rsidRPr="001F7585" w:rsidRDefault="00C667AC" w:rsidP="00C667AC">
      <w:pPr>
        <w:pStyle w:val="a5"/>
        <w:numPr>
          <w:ilvl w:val="2"/>
          <w:numId w:val="2"/>
        </w:numPr>
        <w:tabs>
          <w:tab w:val="clear" w:pos="720"/>
          <w:tab w:val="left" w:pos="1276"/>
        </w:tabs>
        <w:suppressAutoHyphens/>
        <w:spacing w:after="0"/>
        <w:ind w:left="709" w:hanging="709"/>
        <w:jc w:val="both"/>
        <w:rPr>
          <w:sz w:val="24"/>
          <w:szCs w:val="24"/>
        </w:rPr>
      </w:pPr>
      <w:r w:rsidRPr="001F7585">
        <w:rPr>
          <w:sz w:val="24"/>
          <w:szCs w:val="24"/>
        </w:rPr>
        <w:t>Все сотрудники, имеющие доступ к персональным данным субъектов, обязаны подписать соглашение о неразглашении персональных данных. Форма соглашения о неразглашении персональных данных представлена в приложении №6 настоящего положения.</w:t>
      </w:r>
    </w:p>
    <w:p w:rsidR="00C667AC" w:rsidRPr="001F7585" w:rsidRDefault="00C667AC" w:rsidP="00C667AC">
      <w:pPr>
        <w:pStyle w:val="a5"/>
        <w:numPr>
          <w:ilvl w:val="2"/>
          <w:numId w:val="2"/>
        </w:numPr>
        <w:tabs>
          <w:tab w:val="clear" w:pos="720"/>
          <w:tab w:val="left" w:pos="1276"/>
        </w:tabs>
        <w:suppressAutoHyphens/>
        <w:spacing w:after="0"/>
        <w:ind w:left="709" w:hanging="709"/>
        <w:jc w:val="both"/>
        <w:rPr>
          <w:sz w:val="24"/>
          <w:szCs w:val="24"/>
        </w:rPr>
      </w:pPr>
      <w:r w:rsidRPr="001F7585">
        <w:rPr>
          <w:sz w:val="24"/>
          <w:szCs w:val="24"/>
        </w:rPr>
        <w:t xml:space="preserve">К числу массовых потребителей </w:t>
      </w:r>
      <w:r w:rsidRPr="001F7585">
        <w:rPr>
          <w:bCs/>
          <w:sz w:val="24"/>
          <w:szCs w:val="24"/>
        </w:rPr>
        <w:t>персональных</w:t>
      </w:r>
      <w:r w:rsidRPr="001F7585">
        <w:rPr>
          <w:sz w:val="24"/>
          <w:szCs w:val="24"/>
        </w:rPr>
        <w:t xml:space="preserve"> </w:t>
      </w:r>
      <w:r w:rsidRPr="001F7585">
        <w:rPr>
          <w:bCs/>
          <w:sz w:val="24"/>
          <w:szCs w:val="24"/>
        </w:rPr>
        <w:t>данных</w:t>
      </w:r>
      <w:r w:rsidRPr="001F7585">
        <w:rPr>
          <w:sz w:val="24"/>
          <w:szCs w:val="24"/>
        </w:rPr>
        <w:t xml:space="preserve"> вне учреждения относятся государственные и негосударственные функциональные структуры: налоговые инспекции; правоохранительные органы; органы статистики; страховые агентства; военкоматы; органы социального страхования; пенсионные фонды; подразделения федеральных, республиканских и муниципальных органов управления. Надзорно-контрольные органы имеют доступ к информации только в сфере своей компетенции.</w:t>
      </w:r>
    </w:p>
    <w:p w:rsidR="00C667AC" w:rsidRDefault="00C667AC" w:rsidP="00C667AC">
      <w:pPr>
        <w:pStyle w:val="a5"/>
        <w:numPr>
          <w:ilvl w:val="2"/>
          <w:numId w:val="2"/>
        </w:numPr>
        <w:tabs>
          <w:tab w:val="clear" w:pos="720"/>
          <w:tab w:val="left" w:pos="1276"/>
        </w:tabs>
        <w:suppressAutoHyphens/>
        <w:spacing w:after="0"/>
        <w:ind w:left="709" w:hanging="709"/>
        <w:jc w:val="both"/>
        <w:rPr>
          <w:sz w:val="24"/>
          <w:szCs w:val="24"/>
        </w:rPr>
      </w:pPr>
      <w:r w:rsidRPr="001F7585">
        <w:rPr>
          <w:sz w:val="24"/>
          <w:szCs w:val="24"/>
        </w:rPr>
        <w:t>Организации, в которые субъект может осуществлять перечисления денежных средств (страховые Общества, негосударственные пенсионные фонды, благотворительные организации, кредитные учреждения) могут получить доступ к персональным данным субъекта только в случае его письменного разрешения.</w:t>
      </w:r>
    </w:p>
    <w:p w:rsidR="00C667AC" w:rsidRPr="001F7585" w:rsidRDefault="00C667AC" w:rsidP="00C667AC">
      <w:pPr>
        <w:pStyle w:val="a5"/>
        <w:tabs>
          <w:tab w:val="left" w:pos="1276"/>
        </w:tabs>
        <w:suppressAutoHyphens/>
        <w:spacing w:after="0"/>
        <w:ind w:left="709"/>
        <w:jc w:val="both"/>
        <w:rPr>
          <w:sz w:val="16"/>
          <w:szCs w:val="16"/>
        </w:rPr>
      </w:pPr>
    </w:p>
    <w:p w:rsidR="00C667AC" w:rsidRPr="001F7585" w:rsidRDefault="00C667AC" w:rsidP="00C667AC">
      <w:pPr>
        <w:pStyle w:val="a5"/>
        <w:numPr>
          <w:ilvl w:val="1"/>
          <w:numId w:val="2"/>
        </w:numPr>
        <w:tabs>
          <w:tab w:val="clear" w:pos="792"/>
          <w:tab w:val="num" w:pos="-3969"/>
          <w:tab w:val="left" w:pos="-3828"/>
        </w:tabs>
        <w:suppressAutoHyphens/>
        <w:spacing w:after="0"/>
        <w:ind w:left="709" w:hanging="709"/>
        <w:jc w:val="both"/>
        <w:rPr>
          <w:sz w:val="24"/>
          <w:szCs w:val="24"/>
        </w:rPr>
      </w:pPr>
      <w:r w:rsidRPr="001F7585">
        <w:rPr>
          <w:sz w:val="24"/>
          <w:szCs w:val="24"/>
        </w:rPr>
        <w:t>Уничтожение персональных данных</w:t>
      </w:r>
    </w:p>
    <w:p w:rsidR="00C667AC" w:rsidRPr="001F7585" w:rsidRDefault="00C667AC" w:rsidP="00C667AC">
      <w:pPr>
        <w:pStyle w:val="a5"/>
        <w:spacing w:after="0"/>
        <w:jc w:val="both"/>
        <w:rPr>
          <w:sz w:val="16"/>
          <w:szCs w:val="16"/>
        </w:rPr>
      </w:pPr>
    </w:p>
    <w:p w:rsidR="00C667AC" w:rsidRPr="001F7585" w:rsidRDefault="00C667AC" w:rsidP="00C667AC">
      <w:pPr>
        <w:pStyle w:val="a5"/>
        <w:numPr>
          <w:ilvl w:val="2"/>
          <w:numId w:val="2"/>
        </w:numPr>
        <w:suppressAutoHyphens/>
        <w:spacing w:after="0"/>
        <w:ind w:left="709" w:hanging="709"/>
        <w:jc w:val="both"/>
        <w:rPr>
          <w:sz w:val="24"/>
          <w:szCs w:val="24"/>
        </w:rPr>
      </w:pPr>
      <w:r w:rsidRPr="001F7585">
        <w:rPr>
          <w:sz w:val="24"/>
          <w:szCs w:val="24"/>
        </w:rPr>
        <w:lastRenderedPageBreak/>
        <w:t>Персональные данные субъектов хранятся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C667AC" w:rsidRPr="001F7585" w:rsidRDefault="00C667AC" w:rsidP="00C667AC">
      <w:pPr>
        <w:pStyle w:val="a5"/>
        <w:numPr>
          <w:ilvl w:val="2"/>
          <w:numId w:val="2"/>
        </w:numPr>
        <w:suppressAutoHyphens/>
        <w:spacing w:after="0"/>
        <w:ind w:left="709" w:hanging="709"/>
        <w:jc w:val="both"/>
        <w:rPr>
          <w:sz w:val="24"/>
          <w:szCs w:val="24"/>
        </w:rPr>
      </w:pPr>
      <w:r w:rsidRPr="001F7585">
        <w:rPr>
          <w:sz w:val="24"/>
          <w:szCs w:val="24"/>
        </w:rPr>
        <w:t>Документы, содержащие персональные данные, подлежат хранению и уничтожению в порядке, предусмотренном архивным законодательством Российской Федерации.</w:t>
      </w:r>
    </w:p>
    <w:p w:rsidR="00C667AC" w:rsidRDefault="00C667AC" w:rsidP="00C667AC">
      <w:pPr>
        <w:pStyle w:val="a5"/>
        <w:spacing w:after="0"/>
        <w:jc w:val="both"/>
        <w:rPr>
          <w:sz w:val="24"/>
          <w:szCs w:val="24"/>
        </w:rPr>
      </w:pPr>
    </w:p>
    <w:p w:rsidR="00C667AC" w:rsidRDefault="00C667AC" w:rsidP="00C667AC">
      <w:pPr>
        <w:pStyle w:val="a5"/>
        <w:spacing w:after="0"/>
        <w:jc w:val="both"/>
        <w:rPr>
          <w:sz w:val="24"/>
          <w:szCs w:val="24"/>
        </w:rPr>
      </w:pPr>
    </w:p>
    <w:p w:rsidR="00C667AC" w:rsidRPr="001F7585" w:rsidRDefault="00C667AC" w:rsidP="00C667AC">
      <w:pPr>
        <w:pStyle w:val="a5"/>
        <w:spacing w:after="0"/>
        <w:jc w:val="both"/>
        <w:rPr>
          <w:sz w:val="24"/>
          <w:szCs w:val="24"/>
        </w:rPr>
      </w:pPr>
    </w:p>
    <w:p w:rsidR="00C667AC" w:rsidRPr="001F7585" w:rsidRDefault="00C667AC" w:rsidP="00C667AC">
      <w:pPr>
        <w:pStyle w:val="ConsPlusNonformat"/>
        <w:numPr>
          <w:ilvl w:val="0"/>
          <w:numId w:val="3"/>
        </w:numPr>
        <w:tabs>
          <w:tab w:val="clear" w:pos="360"/>
          <w:tab w:val="num" w:pos="-3828"/>
        </w:tabs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85">
        <w:rPr>
          <w:rFonts w:ascii="Times New Roman" w:hAnsi="Times New Roman" w:cs="Times New Roman"/>
          <w:b/>
          <w:sz w:val="24"/>
          <w:szCs w:val="24"/>
        </w:rPr>
        <w:t>Права и обязанности субъектов персональных данных и оператора.</w:t>
      </w:r>
    </w:p>
    <w:p w:rsidR="00C667AC" w:rsidRPr="001F7585" w:rsidRDefault="00C667AC" w:rsidP="00C667AC">
      <w:pPr>
        <w:pStyle w:val="ConsPlusNonformat"/>
        <w:numPr>
          <w:ilvl w:val="1"/>
          <w:numId w:val="3"/>
        </w:numPr>
        <w:tabs>
          <w:tab w:val="clear" w:pos="792"/>
          <w:tab w:val="num" w:pos="567"/>
          <w:tab w:val="left" w:pos="709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 xml:space="preserve">  В целях обеспечения защиты персональных данных субъекты имеют право:</w:t>
      </w:r>
    </w:p>
    <w:p w:rsidR="00C667AC" w:rsidRPr="001F7585" w:rsidRDefault="00C667AC" w:rsidP="00C667AC">
      <w:pPr>
        <w:pStyle w:val="ConsPlusNonformat"/>
        <w:numPr>
          <w:ilvl w:val="0"/>
          <w:numId w:val="4"/>
        </w:numPr>
        <w:tabs>
          <w:tab w:val="clear" w:pos="1069"/>
          <w:tab w:val="num" w:pos="-3969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получать полную информацию о своих персональных данных и обработке этих данных (в том числе автоматизированной);</w:t>
      </w:r>
    </w:p>
    <w:p w:rsidR="00C667AC" w:rsidRPr="001F7585" w:rsidRDefault="00C667AC" w:rsidP="00C667AC">
      <w:pPr>
        <w:pStyle w:val="ConsPlusNonformat"/>
        <w:numPr>
          <w:ilvl w:val="0"/>
          <w:numId w:val="4"/>
        </w:numPr>
        <w:tabs>
          <w:tab w:val="clear" w:pos="1069"/>
          <w:tab w:val="num" w:pos="-3969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осуществлять свободный бесплатный доступ к своим персональным данным, включая право получать копии любой записи, содержащей персональные данные работника, за исключением случаев, предусмотренных федеральным законом;</w:t>
      </w:r>
    </w:p>
    <w:p w:rsidR="00C667AC" w:rsidRPr="001F7585" w:rsidRDefault="00C667AC" w:rsidP="00C667AC">
      <w:pPr>
        <w:pStyle w:val="ConsPlusNonformat"/>
        <w:numPr>
          <w:ilvl w:val="0"/>
          <w:numId w:val="4"/>
        </w:numPr>
        <w:tabs>
          <w:tab w:val="clear" w:pos="1069"/>
          <w:tab w:val="num" w:pos="-3969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требовать исключения или исправления неверных или неполных персональных данных, а также данных, обработанных с нарушением законодательства;</w:t>
      </w:r>
    </w:p>
    <w:p w:rsidR="00C667AC" w:rsidRPr="001F7585" w:rsidRDefault="00C667AC" w:rsidP="00C667AC">
      <w:pPr>
        <w:pStyle w:val="ConsPlusNonformat"/>
        <w:numPr>
          <w:ilvl w:val="0"/>
          <w:numId w:val="4"/>
        </w:numPr>
        <w:tabs>
          <w:tab w:val="clear" w:pos="1069"/>
          <w:tab w:val="num" w:pos="-3969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при отказе оператора или уполномоченного им лица исключить или исправить персональные данные субъекта - заявить в письменной форме о своем несогласии, представив соответствующее обоснование;</w:t>
      </w:r>
    </w:p>
    <w:p w:rsidR="00C667AC" w:rsidRPr="001F7585" w:rsidRDefault="00C667AC" w:rsidP="00C667AC">
      <w:pPr>
        <w:pStyle w:val="ConsPlusNonformat"/>
        <w:numPr>
          <w:ilvl w:val="0"/>
          <w:numId w:val="4"/>
        </w:numPr>
        <w:tabs>
          <w:tab w:val="clear" w:pos="1069"/>
          <w:tab w:val="num" w:pos="-3969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дополнить персональные данные оценочного характера заявлением, выражающим его собственную точку зрения;</w:t>
      </w:r>
    </w:p>
    <w:p w:rsidR="00C667AC" w:rsidRPr="001F7585" w:rsidRDefault="00C667AC" w:rsidP="00C667AC">
      <w:pPr>
        <w:pStyle w:val="ConsPlusNonformat"/>
        <w:numPr>
          <w:ilvl w:val="0"/>
          <w:numId w:val="4"/>
        </w:numPr>
        <w:tabs>
          <w:tab w:val="clear" w:pos="1069"/>
          <w:tab w:val="num" w:pos="-3969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требовать от оператора или уполномоченного им лица уведомления всех лиц, которым ранее были сообщены неверные или неполные персональные данные субъекта, обо всех произведенных в них изменениях или исключениях из них;</w:t>
      </w:r>
    </w:p>
    <w:p w:rsidR="00C667AC" w:rsidRPr="001F7585" w:rsidRDefault="00C667AC" w:rsidP="00C667AC">
      <w:pPr>
        <w:pStyle w:val="ConsPlusNonformat"/>
        <w:numPr>
          <w:ilvl w:val="0"/>
          <w:numId w:val="4"/>
        </w:numPr>
        <w:tabs>
          <w:tab w:val="clear" w:pos="1069"/>
          <w:tab w:val="num" w:pos="-3969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обжаловать в суд любые неправомерные действия или бездействие оператора или уполномоченного им лица при обработке и защите персональных данных субъекта.</w:t>
      </w:r>
    </w:p>
    <w:p w:rsidR="00C667AC" w:rsidRPr="001F7585" w:rsidRDefault="00C667AC" w:rsidP="00C667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67AC" w:rsidRPr="001F7585" w:rsidRDefault="00C667AC" w:rsidP="00C667AC">
      <w:pPr>
        <w:pStyle w:val="ConsPlusNonformat"/>
        <w:numPr>
          <w:ilvl w:val="1"/>
          <w:numId w:val="3"/>
        </w:numPr>
        <w:tabs>
          <w:tab w:val="clear" w:pos="792"/>
          <w:tab w:val="num" w:pos="-3828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Для защиты персональных данных субъектов оператор обязан:</w:t>
      </w:r>
    </w:p>
    <w:p w:rsidR="00C667AC" w:rsidRPr="001F7585" w:rsidRDefault="00C667AC" w:rsidP="00C667AC">
      <w:pPr>
        <w:pStyle w:val="ConsPlusNonformat"/>
        <w:numPr>
          <w:ilvl w:val="0"/>
          <w:numId w:val="5"/>
        </w:numPr>
        <w:tabs>
          <w:tab w:val="clear" w:pos="1152"/>
          <w:tab w:val="num" w:pos="-3969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за свой счет обеспечить защиту персональных данных субъекта от неправомерного их использования или утраты в порядке, установленном законодательством РФ;</w:t>
      </w:r>
    </w:p>
    <w:p w:rsidR="00C667AC" w:rsidRPr="001F7585" w:rsidRDefault="00C667AC" w:rsidP="00C667AC">
      <w:pPr>
        <w:pStyle w:val="ConsPlusNonformat"/>
        <w:numPr>
          <w:ilvl w:val="0"/>
          <w:numId w:val="5"/>
        </w:numPr>
        <w:tabs>
          <w:tab w:val="clear" w:pos="1152"/>
          <w:tab w:val="num" w:pos="-3969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ознакомить работника или его представителей с настоящим положением и его правами в области защиты персональных данных под расписку;</w:t>
      </w:r>
    </w:p>
    <w:p w:rsidR="00C667AC" w:rsidRPr="001F7585" w:rsidRDefault="00C667AC" w:rsidP="00C667AC">
      <w:pPr>
        <w:pStyle w:val="ConsPlusNonformat"/>
        <w:numPr>
          <w:ilvl w:val="0"/>
          <w:numId w:val="5"/>
        </w:numPr>
        <w:tabs>
          <w:tab w:val="clear" w:pos="1152"/>
          <w:tab w:val="num" w:pos="-3969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по запросу ознакомить субъекта персональных данных, не являющегося работником, или в случае недееспособности либо несовершеннолетия субъекта, его законных представителей с настоящим положением и его правами в области защиты персональных данных;</w:t>
      </w:r>
    </w:p>
    <w:p w:rsidR="00C667AC" w:rsidRPr="001F7585" w:rsidRDefault="00C667AC" w:rsidP="00C667AC">
      <w:pPr>
        <w:pStyle w:val="ConsPlusNonformat"/>
        <w:numPr>
          <w:ilvl w:val="0"/>
          <w:numId w:val="5"/>
        </w:numPr>
        <w:tabs>
          <w:tab w:val="clear" w:pos="1152"/>
          <w:tab w:val="num" w:pos="-3969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осуществлять передачу персональных данных субъекта только в соответствии с настоящим Положением и законодательством Российской Федерации;</w:t>
      </w:r>
    </w:p>
    <w:p w:rsidR="00C667AC" w:rsidRPr="001F7585" w:rsidRDefault="00C667AC" w:rsidP="00C667AC">
      <w:pPr>
        <w:pStyle w:val="ConsPlusNonformat"/>
        <w:numPr>
          <w:ilvl w:val="0"/>
          <w:numId w:val="5"/>
        </w:numPr>
        <w:tabs>
          <w:tab w:val="clear" w:pos="1152"/>
          <w:tab w:val="num" w:pos="-3969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предоставлять персональные данные субъекта только уполномоченным лицам и только в той части, которая необходима им для выполнения их трудовых обязанностей в соответствии с настоящим положением и законодательством Российской Федерации;</w:t>
      </w:r>
    </w:p>
    <w:p w:rsidR="00C667AC" w:rsidRPr="001F7585" w:rsidRDefault="00C667AC" w:rsidP="00C667AC">
      <w:pPr>
        <w:pStyle w:val="ConsPlusNonformat"/>
        <w:numPr>
          <w:ilvl w:val="0"/>
          <w:numId w:val="5"/>
        </w:numPr>
        <w:tabs>
          <w:tab w:val="clear" w:pos="1152"/>
          <w:tab w:val="num" w:pos="-3969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обеспечить субъекту свободный бесплатный доступ к своим персональным данным, включая право на получение копий любой записи, содержащей его персональные данные, за исключением случаев, предусмотренных законодательством;</w:t>
      </w:r>
    </w:p>
    <w:p w:rsidR="00C667AC" w:rsidRPr="001F7585" w:rsidRDefault="00C667AC" w:rsidP="00C667AC">
      <w:pPr>
        <w:pStyle w:val="ConsPlusNonformat"/>
        <w:numPr>
          <w:ilvl w:val="0"/>
          <w:numId w:val="5"/>
        </w:numPr>
        <w:tabs>
          <w:tab w:val="clear" w:pos="1152"/>
          <w:tab w:val="num" w:pos="-3969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по требованию субъекта или его законного представителя предоставить ему полную информацию о его персональных данных и обработке этих данных.</w:t>
      </w:r>
    </w:p>
    <w:p w:rsidR="00C667AC" w:rsidRPr="001F7585" w:rsidRDefault="00C667AC" w:rsidP="00C667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67AC" w:rsidRPr="001F7585" w:rsidRDefault="00C667AC" w:rsidP="00C667AC">
      <w:pPr>
        <w:pStyle w:val="ConsPlusNonformat"/>
        <w:numPr>
          <w:ilvl w:val="1"/>
          <w:numId w:val="3"/>
        </w:numPr>
        <w:tabs>
          <w:tab w:val="clear" w:pos="792"/>
          <w:tab w:val="num" w:pos="-3969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Субъект персональных данных или его законный представитель обязуется предоставлять персональные данные, соответствующие действительности.</w:t>
      </w:r>
    </w:p>
    <w:p w:rsidR="00C667AC" w:rsidRPr="001F7585" w:rsidRDefault="00C667AC" w:rsidP="00C667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67AC" w:rsidRPr="001F7585" w:rsidRDefault="00C667AC" w:rsidP="00C667AC">
      <w:pPr>
        <w:pStyle w:val="ConsPlusNonformat"/>
        <w:numPr>
          <w:ilvl w:val="0"/>
          <w:numId w:val="3"/>
        </w:numPr>
        <w:tabs>
          <w:tab w:val="clear" w:pos="360"/>
        </w:tabs>
        <w:ind w:left="709" w:hanging="851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b/>
          <w:sz w:val="24"/>
          <w:szCs w:val="24"/>
        </w:rPr>
        <w:t>Ответственность за нарушение норм, регулирующих обработку и защиту персональных данных.</w:t>
      </w:r>
    </w:p>
    <w:p w:rsidR="00C667AC" w:rsidRPr="001F7585" w:rsidRDefault="00C667AC" w:rsidP="00C667AC">
      <w:pPr>
        <w:pStyle w:val="ConsPlusNonformat"/>
        <w:numPr>
          <w:ilvl w:val="1"/>
          <w:numId w:val="3"/>
        </w:numPr>
        <w:tabs>
          <w:tab w:val="clear" w:pos="792"/>
          <w:tab w:val="num" w:pos="-3828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F7585">
        <w:rPr>
          <w:rFonts w:ascii="Times New Roman" w:hAnsi="Times New Roman" w:cs="Times New Roman"/>
          <w:sz w:val="24"/>
          <w:szCs w:val="24"/>
        </w:rPr>
        <w:t>Руководитель, разрешающий доступ сотрудника к конфиденциальному документу, содержащему персональные данные, несет персональную ответственность за данное разрешение.</w:t>
      </w:r>
    </w:p>
    <w:p w:rsidR="00C667AC" w:rsidRPr="001F7585" w:rsidRDefault="00C667AC" w:rsidP="00C667AC">
      <w:pPr>
        <w:pStyle w:val="ConsPlusNonformat"/>
        <w:numPr>
          <w:ilvl w:val="1"/>
          <w:numId w:val="3"/>
        </w:numPr>
        <w:tabs>
          <w:tab w:val="clear" w:pos="792"/>
          <w:tab w:val="num" w:pos="-3828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  <w:sectPr w:rsidR="00C667AC" w:rsidRPr="001F7585" w:rsidSect="001F7585">
          <w:headerReference w:type="first" r:id="rId7"/>
          <w:footnotePr>
            <w:pos w:val="beneathText"/>
          </w:footnotePr>
          <w:pgSz w:w="11905" w:h="16837" w:code="9"/>
          <w:pgMar w:top="709" w:right="706" w:bottom="426" w:left="1134" w:header="720" w:footer="720" w:gutter="0"/>
          <w:cols w:space="720"/>
          <w:titlePg/>
          <w:docGrid w:linePitch="360"/>
        </w:sectPr>
      </w:pPr>
      <w:r w:rsidRPr="001F7585">
        <w:rPr>
          <w:rFonts w:ascii="Times New Roman" w:hAnsi="Times New Roman" w:cs="Times New Roman"/>
          <w:sz w:val="24"/>
          <w:szCs w:val="24"/>
        </w:rPr>
        <w:lastRenderedPageBreak/>
        <w:t>Лица, виновные в нарушении норм, регулирующих получение, обработку и защиту персональных данных, привлекаются к дисциплинарной и материальной ответственности в порядке, установленном Трудовым Кодексом Российской Федерации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9364C9" w:rsidRDefault="009364C9"/>
    <w:sectPr w:rsidR="009364C9" w:rsidSect="005C4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A93" w:rsidRDefault="00A75A93" w:rsidP="005C453D">
      <w:pPr>
        <w:spacing w:after="0" w:line="240" w:lineRule="auto"/>
      </w:pPr>
      <w:r>
        <w:separator/>
      </w:r>
    </w:p>
  </w:endnote>
  <w:endnote w:type="continuationSeparator" w:id="1">
    <w:p w:rsidR="00A75A93" w:rsidRDefault="00A75A93" w:rsidP="005C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A93" w:rsidRDefault="00A75A93" w:rsidP="005C453D">
      <w:pPr>
        <w:spacing w:after="0" w:line="240" w:lineRule="auto"/>
      </w:pPr>
      <w:r>
        <w:separator/>
      </w:r>
    </w:p>
  </w:footnote>
  <w:footnote w:type="continuationSeparator" w:id="1">
    <w:p w:rsidR="00A75A93" w:rsidRDefault="00A75A93" w:rsidP="005C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CB2" w:rsidRDefault="00A75A93" w:rsidP="006F3CB2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6C3"/>
    <w:multiLevelType w:val="multilevel"/>
    <w:tmpl w:val="E4F05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5D310AE"/>
    <w:multiLevelType w:val="hybridMultilevel"/>
    <w:tmpl w:val="0F7A1128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83B36C8"/>
    <w:multiLevelType w:val="multilevel"/>
    <w:tmpl w:val="9FE0EFB2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333" w:firstLine="9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3">
    <w:nsid w:val="207569B7"/>
    <w:multiLevelType w:val="hybridMultilevel"/>
    <w:tmpl w:val="D2AED6B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A1C519C"/>
    <w:multiLevelType w:val="multilevel"/>
    <w:tmpl w:val="8C38CB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24" w:firstLine="9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4E5E27F5"/>
    <w:multiLevelType w:val="hybridMultilevel"/>
    <w:tmpl w:val="317CDEC0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0A33299"/>
    <w:multiLevelType w:val="multilevel"/>
    <w:tmpl w:val="B52872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24" w:firstLine="9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68566794"/>
    <w:multiLevelType w:val="hybridMultilevel"/>
    <w:tmpl w:val="AEBA933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08A288F"/>
    <w:multiLevelType w:val="hybridMultilevel"/>
    <w:tmpl w:val="4FF4CCD0"/>
    <w:lvl w:ilvl="0" w:tplc="DFA68F98">
      <w:start w:val="1"/>
      <w:numFmt w:val="bullet"/>
      <w:lvlText w:val="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FELayout/>
  </w:compat>
  <w:rsids>
    <w:rsidRoot w:val="00C667AC"/>
    <w:rsid w:val="0007530F"/>
    <w:rsid w:val="00143740"/>
    <w:rsid w:val="005C453D"/>
    <w:rsid w:val="009364C9"/>
    <w:rsid w:val="00997EF6"/>
    <w:rsid w:val="00A75A93"/>
    <w:rsid w:val="00C667AC"/>
    <w:rsid w:val="00DC1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67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C667A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rsid w:val="00C667AC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C667AC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C667A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C667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2491</Words>
  <Characters>14204</Characters>
  <Application>Microsoft Office Word</Application>
  <DocSecurity>0</DocSecurity>
  <Lines>118</Lines>
  <Paragraphs>33</Paragraphs>
  <ScaleCrop>false</ScaleCrop>
  <Company/>
  <LinksUpToDate>false</LinksUpToDate>
  <CharactersWithSpaces>16662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5</cp:revision>
  <dcterms:created xsi:type="dcterms:W3CDTF">2020-12-07T10:26:00Z</dcterms:created>
  <dcterms:modified xsi:type="dcterms:W3CDTF">2020-12-07T10:58:00Z</dcterms:modified>
</cp:coreProperties>
</file>