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7E" w:rsidRPr="00791E7E" w:rsidRDefault="00791E7E" w:rsidP="00791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91E7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Санитарно-эпидемиологические правила и нормативы</w:t>
      </w:r>
      <w:r w:rsidRPr="00791E7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СанПиН 2.4.2.2821-10</w:t>
      </w:r>
      <w:r w:rsidRPr="00791E7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"Санитарно-эпидемиологические требования к условиям и организации обучения в общеобразовательных организациях"</w:t>
      </w:r>
    </w:p>
    <w:p w:rsidR="00791E7E" w:rsidRPr="00791E7E" w:rsidRDefault="00791E7E" w:rsidP="00791E7E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791E7E" w:rsidRPr="00791E7E" w:rsidRDefault="00791E7E" w:rsidP="007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29 июня 2011 г., 25 декабря 2013 г., 24 ноября 2015 г.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разъяснениях по применению отдельных норм настоящих СанПиН см. </w:t>
      </w:r>
      <w:hyperlink r:id="rId4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письмо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Роспотребнадзора от 19 февраля 2013 г. N 01/1820-13-32</w:t>
      </w:r>
    </w:p>
    <w:p w:rsidR="00791E7E" w:rsidRPr="00791E7E" w:rsidRDefault="00791E7E" w:rsidP="00791E7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91E7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Общие положения и область применения</w:t>
      </w:r>
    </w:p>
    <w:p w:rsidR="00791E7E" w:rsidRPr="00791E7E" w:rsidRDefault="00791E7E" w:rsidP="007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91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91E7E" w:rsidRPr="00791E7E" w:rsidRDefault="00791E7E" w:rsidP="00791E7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" w:anchor="block_100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25 декабря 2013 г. N 72 в пункт 1.1 внесены изменения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6" w:anchor="block_110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</w:p>
    <w:p w:rsidR="00791E7E" w:rsidRPr="00791E7E" w:rsidRDefault="00791E7E" w:rsidP="00791E7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" w:anchor="block_1002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24 ноября 2015 г. N 81 в пункт 1.2 внесены изменения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anchor="block_1102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1.2. Настоящие санитарные правила устанавливают санитарно-эпидемиологические требования к: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размещению общеобразовательной организации;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территории общеобразовательной организации;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зданию общеобразовательной организации;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оборудованию помещений общеобразовательной организации;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воздушно-тепловому режиму общеобразовательной организации;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естественному и искусственному освещению;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водоснабжению и канализации;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помещениям и оборудованию общеобразовательных организаций, размещенных в приспособленных зданиях;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режиму образовательной деятельности;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организации медицинского обслуживания обучающихся;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- санитарному состоянию и содержанию общеобразовательной организации;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- соблюдению санитарных правил.</w:t>
      </w:r>
    </w:p>
    <w:p w:rsidR="00791E7E" w:rsidRPr="00791E7E" w:rsidRDefault="00791E7E" w:rsidP="00791E7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" w:anchor="block_100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24 ноября 2015 г. N 81 пункт 1.3 изложен в новой редакции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" w:anchor="block_1103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791E7E" w:rsidRPr="00791E7E" w:rsidRDefault="00791E7E" w:rsidP="00791E7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Постановлением Главного государственного санитарного врача РФ от 25 декабря 2013 г. N 72 в пункт 1.4. внесены изменения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" w:anchor="block_1104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791E7E" w:rsidRPr="00791E7E" w:rsidRDefault="00791E7E" w:rsidP="00791E7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" w:anchor="block_1003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25 декабря 2013 г. N 72 пункт 1.5. изложен в новой редакции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block_1105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91E7E" w:rsidRPr="00791E7E" w:rsidRDefault="00791E7E" w:rsidP="007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</w:t>
      </w:r>
      <w:hyperlink r:id="rId14" w:anchor="block_111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*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791E7E" w:rsidRPr="00791E7E" w:rsidRDefault="00791E7E" w:rsidP="00791E7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block_100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25 декабря 2013 г. N 72 в пункт 1.7 внесены изменения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6" w:anchor="block_1107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91E7E" w:rsidRPr="00791E7E" w:rsidRDefault="00791E7E" w:rsidP="007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1.7.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Использование помещений общеобразовательных организаций не по назначению не допускается.</w:t>
      </w:r>
    </w:p>
    <w:p w:rsidR="00791E7E" w:rsidRPr="00791E7E" w:rsidRDefault="00791E7E" w:rsidP="00791E7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8" w:anchor="block_100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29 июня 2011 г. N 85 пункт 1.8 настоящего приложения изложен в новой редакции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9" w:anchor="block_1108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791E7E" w:rsidRPr="00791E7E" w:rsidRDefault="00791E7E" w:rsidP="00791E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</w:p>
    <w:p w:rsidR="00791E7E" w:rsidRPr="00791E7E" w:rsidRDefault="00791E7E" w:rsidP="007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91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91E7E" w:rsidRPr="00791E7E" w:rsidRDefault="00791E7E" w:rsidP="00791E7E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0" w:anchor="block_100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Главного государственного санитарного врача РФ от 25 декабря 2013 г. N 72 в наименование раздела II внесены изменения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1" w:anchor="block_1200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текст наименования в предыдущей редакции</w:t>
        </w:r>
      </w:hyperlink>
    </w:p>
    <w:p w:rsidR="00791E7E" w:rsidRPr="00791E7E" w:rsidRDefault="00791E7E" w:rsidP="00791E7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91E7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II. Требования к размещению общеобразовательных организаций</w:t>
      </w:r>
    </w:p>
    <w:p w:rsidR="00791E7E" w:rsidRPr="00791E7E" w:rsidRDefault="00791E7E" w:rsidP="007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91E7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91E7E" w:rsidRPr="00791E7E" w:rsidRDefault="00791E7E" w:rsidP="00791E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2.1. </w:t>
      </w:r>
      <w:hyperlink r:id="rId22" w:anchor="block_1004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Исключен</w:t>
        </w:r>
      </w:hyperlink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91E7E" w:rsidRPr="00791E7E" w:rsidRDefault="00791E7E" w:rsidP="00791E7E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91E7E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текст </w:t>
      </w:r>
      <w:hyperlink r:id="rId23" w:anchor="block_1201" w:history="1">
        <w:r w:rsidRPr="00791E7E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пункта 2.1</w:t>
        </w:r>
      </w:hyperlink>
    </w:p>
    <w:p w:rsidR="00791E7E" w:rsidRDefault="00791E7E" w:rsidP="00791E7E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Санитарно-эпидемиологические правила и нормативы</w:t>
      </w:r>
      <w:r>
        <w:rPr>
          <w:b/>
          <w:bCs/>
          <w:color w:val="22272F"/>
          <w:sz w:val="30"/>
          <w:szCs w:val="30"/>
        </w:rPr>
        <w:br/>
        <w:t>СанПиН 2.4.2.2821-10</w:t>
      </w:r>
      <w:r>
        <w:rPr>
          <w:b/>
          <w:bCs/>
          <w:color w:val="22272F"/>
          <w:sz w:val="30"/>
          <w:szCs w:val="30"/>
        </w:rPr>
        <w:br/>
        <w:t>"Санитарно-эпидемиологические требования к условиям и организации обучения в общеобразовательных организациях"</w:t>
      </w:r>
    </w:p>
    <w:p w:rsidR="00791E7E" w:rsidRDefault="00791E7E" w:rsidP="00791E7E">
      <w:pPr>
        <w:pStyle w:val="4"/>
        <w:pBdr>
          <w:bottom w:val="dotted" w:sz="6" w:space="0" w:color="3272C0"/>
        </w:pBdr>
        <w:shd w:val="clear" w:color="auto" w:fill="FFFFFF"/>
        <w:spacing w:before="0" w:beforeAutospacing="0" w:after="300" w:afterAutospacing="0"/>
        <w:rPr>
          <w:color w:val="3272C0"/>
        </w:rPr>
      </w:pPr>
      <w:r>
        <w:rPr>
          <w:color w:val="3272C0"/>
        </w:rPr>
        <w:t>С изменениями и дополнениями от:</w:t>
      </w:r>
    </w:p>
    <w:p w:rsidR="00791E7E" w:rsidRDefault="00791E7E" w:rsidP="00791E7E">
      <w:pPr>
        <w:pStyle w:val="s52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29 июня 2011 г., 25 декабря 2013 г., 24 ноября 2015 г.</w:t>
      </w:r>
    </w:p>
    <w:p w:rsidR="00791E7E" w:rsidRDefault="00791E7E" w:rsidP="00791E7E">
      <w:pPr>
        <w:pStyle w:val="s9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r>
        <w:rPr>
          <w:color w:val="464C55"/>
        </w:rPr>
        <w:t>О разъяснениях по применению отдельных норм настоящих СанПиН см. </w:t>
      </w:r>
      <w:hyperlink r:id="rId24" w:history="1">
        <w:r>
          <w:rPr>
            <w:rStyle w:val="a3"/>
            <w:color w:val="3272C0"/>
            <w:u w:val="none"/>
          </w:rPr>
          <w:t>письмо</w:t>
        </w:r>
      </w:hyperlink>
      <w:r>
        <w:rPr>
          <w:color w:val="464C55"/>
        </w:rPr>
        <w:t> Роспотребнадзора от 19 февраля 2013 г. N 01/1820-13-32</w:t>
      </w:r>
    </w:p>
    <w:p w:rsidR="00791E7E" w:rsidRDefault="00791E7E" w:rsidP="00791E7E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I. Общие положения и область применения</w:t>
      </w:r>
    </w:p>
    <w:p w:rsidR="00791E7E" w:rsidRDefault="00791E7E" w:rsidP="00791E7E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25" w:anchor="block_1001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Главного государственного санитарного врача РФ от 25 декабря 2013 г. N 72 в пункт 1.1 внесены изменения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26" w:anchor="block_1101" w:history="1">
        <w:r>
          <w:rPr>
            <w:rStyle w:val="a3"/>
            <w:color w:val="3272C0"/>
            <w:u w:val="none"/>
          </w:rPr>
          <w:t>См. текст пункта в предыдущей редакции</w:t>
        </w:r>
      </w:hyperlink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1.1. 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27" w:anchor="block_10021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Главного государственного санитарного врача РФ от 24 ноября 2015 г. N 81 в пункт 1.2 внесены изменения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28" w:anchor="block_1102" w:history="1">
        <w:r>
          <w:rPr>
            <w:rStyle w:val="a3"/>
            <w:color w:val="3272C0"/>
            <w:u w:val="none"/>
          </w:rPr>
          <w:t>См. текст пункта в предыдущей редакции</w:t>
        </w:r>
      </w:hyperlink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1.2. Настоящие санитарные правила устанавливают санитарно-эпидемиологические требования к: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размещению общеобразовательной организации;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территории общеобразовательной организации;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зданию общеобразовательной организации;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- оборудованию помещений общеобразовательной организации;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воздушно-тепловому режиму общеобразовательной организации;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естественному и искусственному освещению;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водоснабжению и канализации;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помещениям и оборудованию общеобразовательных организаций, размещенных в приспособленных зданиях;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режиму образовательной деятельности;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организации медицинского обслуживания обучающихся;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санитарному состоянию и содержанию общеобразовательной организации;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соблюдению санитарных правил.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29" w:anchor="block_1001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Главного государственного санитарного врача РФ от 24 ноября 2015 г. N 81 пункт 1.3 изложен в новой редакции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30" w:anchor="block_1103" w:history="1">
        <w:r>
          <w:rPr>
            <w:rStyle w:val="a3"/>
            <w:color w:val="3272C0"/>
            <w:u w:val="none"/>
          </w:rPr>
          <w:t>См. текст пункта в предыдущей редакции</w:t>
        </w:r>
      </w:hyperlink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(безбарьерной) среды, обеспечивающие свободное передвижение детей в зданиях и помещениях.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r>
        <w:rPr>
          <w:color w:val="464C55"/>
        </w:rPr>
        <w:t>Постановлением Главного государственного санитарного врача РФ от 25 декабря 2013 г. N 72 в пункт 1.4. внесены изменения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31" w:anchor="block_1104" w:history="1">
        <w:r>
          <w:rPr>
            <w:rStyle w:val="a3"/>
            <w:color w:val="3272C0"/>
            <w:u w:val="none"/>
          </w:rPr>
          <w:t>См. текст пункта в предыдущей редакции</w:t>
        </w:r>
      </w:hyperlink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32" w:anchor="block_1003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Главного государственного санитарного врача РФ от 25 декабря 2013 г. N 72 пункт 1.5. изложен в новой редакции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33" w:anchor="block_1105" w:history="1">
        <w:r>
          <w:rPr>
            <w:rStyle w:val="a3"/>
            <w:color w:val="3272C0"/>
            <w:u w:val="none"/>
          </w:rPr>
          <w:t>См. текст пункта в предыдущей редакции</w:t>
        </w:r>
      </w:hyperlink>
    </w:p>
    <w:p w:rsidR="00791E7E" w:rsidRDefault="00791E7E" w:rsidP="00791E7E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lastRenderedPageBreak/>
        <w:t>1.5. 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</w:t>
      </w:r>
      <w:hyperlink r:id="rId34" w:anchor="block_1111" w:history="1">
        <w:r>
          <w:rPr>
            <w:rStyle w:val="a3"/>
            <w:color w:val="3272C0"/>
            <w:u w:val="none"/>
          </w:rPr>
          <w:t>*</w:t>
        </w:r>
      </w:hyperlink>
      <w:r>
        <w:rPr>
          <w:color w:val="464C55"/>
        </w:rPr>
        <w:t>.</w:t>
      </w:r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35" w:anchor="block_1001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Главного государственного санитарного врача РФ от 25 декабря 2013 г. N 72 в пункт 1.7 внесены изменения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36" w:anchor="block_1107" w:history="1">
        <w:r>
          <w:rPr>
            <w:rStyle w:val="a3"/>
            <w:color w:val="3272C0"/>
            <w:u w:val="none"/>
          </w:rPr>
          <w:t>См. текст пункта в предыдущей редакции</w:t>
        </w:r>
      </w:hyperlink>
    </w:p>
    <w:p w:rsidR="00791E7E" w:rsidRDefault="00791E7E" w:rsidP="00791E7E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hyperlink r:id="rId37" w:history="1">
        <w:r>
          <w:rPr>
            <w:rStyle w:val="a3"/>
            <w:color w:val="3272C0"/>
            <w:u w:val="none"/>
          </w:rPr>
          <w:t>1.7.</w:t>
        </w:r>
      </w:hyperlink>
      <w:r>
        <w:rPr>
          <w:color w:val="464C55"/>
        </w:rPr>
        <w:t> Использование помещений общеобразовательных организаций не по назначению не допускается.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38" w:anchor="block_1001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Главного государственного санитарного врача РФ от 29 июня 2011 г. N 85 пункт 1.8 настоящего приложения изложен в новой редакции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39" w:anchor="block_1108" w:history="1">
        <w:r>
          <w:rPr>
            <w:rStyle w:val="a3"/>
            <w:color w:val="3272C0"/>
            <w:u w:val="none"/>
          </w:rPr>
          <w:t>См. текст пункта в предыдущей редакции</w:t>
        </w:r>
      </w:hyperlink>
    </w:p>
    <w:p w:rsidR="00791E7E" w:rsidRDefault="00791E7E" w:rsidP="00791E7E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1.8. Контроль за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</w:p>
    <w:p w:rsidR="00791E7E" w:rsidRDefault="00791E7E" w:rsidP="00791E7E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40" w:anchor="block_1001" w:history="1">
        <w:r>
          <w:rPr>
            <w:rStyle w:val="a3"/>
            <w:color w:val="3272C0"/>
            <w:u w:val="none"/>
          </w:rPr>
          <w:t>Постановлением</w:t>
        </w:r>
      </w:hyperlink>
      <w:r>
        <w:rPr>
          <w:color w:val="464C55"/>
        </w:rPr>
        <w:t> Главного государственного санитарного врача РФ от 25 декабря 2013 г. N 72 в наименование раздела II внесены изменения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41" w:anchor="block_1200" w:history="1">
        <w:r>
          <w:rPr>
            <w:rStyle w:val="a3"/>
            <w:color w:val="3272C0"/>
            <w:u w:val="none"/>
          </w:rPr>
          <w:t>См. текст наименования в предыдущей редакции</w:t>
        </w:r>
      </w:hyperlink>
    </w:p>
    <w:p w:rsidR="00791E7E" w:rsidRDefault="00791E7E" w:rsidP="00791E7E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II. Требования к размещению общеобразовательных организаций</w:t>
      </w:r>
    </w:p>
    <w:p w:rsidR="00791E7E" w:rsidRDefault="00791E7E" w:rsidP="00791E7E">
      <w:pPr>
        <w:pStyle w:val="a4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791E7E" w:rsidRDefault="00791E7E" w:rsidP="00791E7E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>2.1. </w:t>
      </w:r>
      <w:hyperlink r:id="rId42" w:anchor="block_1004" w:history="1">
        <w:r>
          <w:rPr>
            <w:rStyle w:val="a3"/>
            <w:color w:val="3272C0"/>
            <w:u w:val="none"/>
          </w:rPr>
          <w:t>Исключен</w:t>
        </w:r>
      </w:hyperlink>
      <w:r>
        <w:rPr>
          <w:color w:val="464C55"/>
        </w:rPr>
        <w:t>.</w:t>
      </w:r>
    </w:p>
    <w:p w:rsidR="00791E7E" w:rsidRDefault="00791E7E" w:rsidP="00791E7E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r>
        <w:rPr>
          <w:color w:val="464C55"/>
        </w:rPr>
        <w:t>См. текст </w:t>
      </w:r>
      <w:hyperlink r:id="rId43" w:anchor="block_1201" w:history="1">
        <w:r>
          <w:rPr>
            <w:rStyle w:val="a3"/>
            <w:color w:val="3272C0"/>
            <w:u w:val="none"/>
          </w:rPr>
          <w:t>пункта 2.1</w:t>
        </w:r>
      </w:hyperlink>
    </w:p>
    <w:p w:rsidR="002D1796" w:rsidRDefault="002D1796"/>
    <w:sectPr w:rsidR="002D1796" w:rsidSect="002D1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E7E"/>
    <w:rsid w:val="002D1796"/>
    <w:rsid w:val="00791E7E"/>
    <w:rsid w:val="0087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96"/>
  </w:style>
  <w:style w:type="paragraph" w:styleId="4">
    <w:name w:val="heading 4"/>
    <w:basedOn w:val="a"/>
    <w:link w:val="40"/>
    <w:uiPriority w:val="9"/>
    <w:qFormat/>
    <w:rsid w:val="00791E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1E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9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79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9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91E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9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9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9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8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92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15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08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8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52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27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297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7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98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3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2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6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0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7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9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8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827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11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57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0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57403396/53f89421bbdaf741eb2d1ecc4ddb4c33/" TargetMode="External"/><Relationship Id="rId13" Type="http://schemas.openxmlformats.org/officeDocument/2006/relationships/hyperlink" Target="https://base.garant.ru/58058075/53f89421bbdaf741eb2d1ecc4ddb4c33/" TargetMode="External"/><Relationship Id="rId18" Type="http://schemas.openxmlformats.org/officeDocument/2006/relationships/hyperlink" Target="https://base.garant.ru/70111370/53f89421bbdaf741eb2d1ecc4ddb4c33/" TargetMode="External"/><Relationship Id="rId26" Type="http://schemas.openxmlformats.org/officeDocument/2006/relationships/hyperlink" Target="https://base.garant.ru/58058075/53f89421bbdaf741eb2d1ecc4ddb4c33/" TargetMode="External"/><Relationship Id="rId39" Type="http://schemas.openxmlformats.org/officeDocument/2006/relationships/hyperlink" Target="https://base.garant.ru/58165049/53f89421bbdaf741eb2d1ecc4ddb4c3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58058075/53f89421bbdaf741eb2d1ecc4ddb4c33/" TargetMode="External"/><Relationship Id="rId34" Type="http://schemas.openxmlformats.org/officeDocument/2006/relationships/hyperlink" Target="https://base.garant.ru/12183577/53f89421bbdaf741eb2d1ecc4ddb4c33/" TargetMode="External"/><Relationship Id="rId42" Type="http://schemas.openxmlformats.org/officeDocument/2006/relationships/hyperlink" Target="https://base.garant.ru/70625952/53f89421bbdaf741eb2d1ecc4ddb4c33/" TargetMode="External"/><Relationship Id="rId7" Type="http://schemas.openxmlformats.org/officeDocument/2006/relationships/hyperlink" Target="https://base.garant.ru/71288438/53f89421bbdaf741eb2d1ecc4ddb4c33/" TargetMode="External"/><Relationship Id="rId12" Type="http://schemas.openxmlformats.org/officeDocument/2006/relationships/hyperlink" Target="https://base.garant.ru/70625952/53f89421bbdaf741eb2d1ecc4ddb4c33/" TargetMode="External"/><Relationship Id="rId17" Type="http://schemas.openxmlformats.org/officeDocument/2006/relationships/hyperlink" Target="https://base.garant.ru/70311874/" TargetMode="External"/><Relationship Id="rId25" Type="http://schemas.openxmlformats.org/officeDocument/2006/relationships/hyperlink" Target="https://base.garant.ru/70625952/53f89421bbdaf741eb2d1ecc4ddb4c33/" TargetMode="External"/><Relationship Id="rId33" Type="http://schemas.openxmlformats.org/officeDocument/2006/relationships/hyperlink" Target="https://base.garant.ru/58058075/53f89421bbdaf741eb2d1ecc4ddb4c33/" TargetMode="External"/><Relationship Id="rId38" Type="http://schemas.openxmlformats.org/officeDocument/2006/relationships/hyperlink" Target="https://base.garant.ru/70111370/53f89421bbdaf741eb2d1ecc4ddb4c3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58058075/53f89421bbdaf741eb2d1ecc4ddb4c33/" TargetMode="External"/><Relationship Id="rId20" Type="http://schemas.openxmlformats.org/officeDocument/2006/relationships/hyperlink" Target="https://base.garant.ru/70625952/53f89421bbdaf741eb2d1ecc4ddb4c33/" TargetMode="External"/><Relationship Id="rId29" Type="http://schemas.openxmlformats.org/officeDocument/2006/relationships/hyperlink" Target="https://base.garant.ru/71288438/53f89421bbdaf741eb2d1ecc4ddb4c33/" TargetMode="External"/><Relationship Id="rId41" Type="http://schemas.openxmlformats.org/officeDocument/2006/relationships/hyperlink" Target="https://base.garant.ru/58058075/53f89421bbdaf741eb2d1ecc4ddb4c33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58058075/53f89421bbdaf741eb2d1ecc4ddb4c33/" TargetMode="External"/><Relationship Id="rId11" Type="http://schemas.openxmlformats.org/officeDocument/2006/relationships/hyperlink" Target="https://base.garant.ru/58058075/53f89421bbdaf741eb2d1ecc4ddb4c33/" TargetMode="External"/><Relationship Id="rId24" Type="http://schemas.openxmlformats.org/officeDocument/2006/relationships/hyperlink" Target="https://base.garant.ru/70626154/" TargetMode="External"/><Relationship Id="rId32" Type="http://schemas.openxmlformats.org/officeDocument/2006/relationships/hyperlink" Target="https://base.garant.ru/70625952/53f89421bbdaf741eb2d1ecc4ddb4c33/" TargetMode="External"/><Relationship Id="rId37" Type="http://schemas.openxmlformats.org/officeDocument/2006/relationships/hyperlink" Target="https://base.garant.ru/70311874/" TargetMode="External"/><Relationship Id="rId40" Type="http://schemas.openxmlformats.org/officeDocument/2006/relationships/hyperlink" Target="https://base.garant.ru/70625952/53f89421bbdaf741eb2d1ecc4ddb4c33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ase.garant.ru/70625952/53f89421bbdaf741eb2d1ecc4ddb4c33/" TargetMode="External"/><Relationship Id="rId15" Type="http://schemas.openxmlformats.org/officeDocument/2006/relationships/hyperlink" Target="https://base.garant.ru/70625952/53f89421bbdaf741eb2d1ecc4ddb4c33/" TargetMode="External"/><Relationship Id="rId23" Type="http://schemas.openxmlformats.org/officeDocument/2006/relationships/hyperlink" Target="https://base.garant.ru/58058075/53f89421bbdaf741eb2d1ecc4ddb4c33/" TargetMode="External"/><Relationship Id="rId28" Type="http://schemas.openxmlformats.org/officeDocument/2006/relationships/hyperlink" Target="https://base.garant.ru/57403396/53f89421bbdaf741eb2d1ecc4ddb4c33/" TargetMode="External"/><Relationship Id="rId36" Type="http://schemas.openxmlformats.org/officeDocument/2006/relationships/hyperlink" Target="https://base.garant.ru/58058075/53f89421bbdaf741eb2d1ecc4ddb4c33/" TargetMode="External"/><Relationship Id="rId10" Type="http://schemas.openxmlformats.org/officeDocument/2006/relationships/hyperlink" Target="https://base.garant.ru/57403396/53f89421bbdaf741eb2d1ecc4ddb4c33/" TargetMode="External"/><Relationship Id="rId19" Type="http://schemas.openxmlformats.org/officeDocument/2006/relationships/hyperlink" Target="https://base.garant.ru/58165049/53f89421bbdaf741eb2d1ecc4ddb4c33/" TargetMode="External"/><Relationship Id="rId31" Type="http://schemas.openxmlformats.org/officeDocument/2006/relationships/hyperlink" Target="https://base.garant.ru/58058075/53f89421bbdaf741eb2d1ecc4ddb4c33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base.garant.ru/70626154/" TargetMode="External"/><Relationship Id="rId9" Type="http://schemas.openxmlformats.org/officeDocument/2006/relationships/hyperlink" Target="https://base.garant.ru/71288438/53f89421bbdaf741eb2d1ecc4ddb4c33/" TargetMode="External"/><Relationship Id="rId14" Type="http://schemas.openxmlformats.org/officeDocument/2006/relationships/hyperlink" Target="https://base.garant.ru/12183577/53f89421bbdaf741eb2d1ecc4ddb4c33/" TargetMode="External"/><Relationship Id="rId22" Type="http://schemas.openxmlformats.org/officeDocument/2006/relationships/hyperlink" Target="https://base.garant.ru/70625952/53f89421bbdaf741eb2d1ecc4ddb4c33/" TargetMode="External"/><Relationship Id="rId27" Type="http://schemas.openxmlformats.org/officeDocument/2006/relationships/hyperlink" Target="https://base.garant.ru/71288438/53f89421bbdaf741eb2d1ecc4ddb4c33/" TargetMode="External"/><Relationship Id="rId30" Type="http://schemas.openxmlformats.org/officeDocument/2006/relationships/hyperlink" Target="https://base.garant.ru/57403396/53f89421bbdaf741eb2d1ecc4ddb4c33/" TargetMode="External"/><Relationship Id="rId35" Type="http://schemas.openxmlformats.org/officeDocument/2006/relationships/hyperlink" Target="https://base.garant.ru/70625952/53f89421bbdaf741eb2d1ecc4ddb4c33/" TargetMode="External"/><Relationship Id="rId43" Type="http://schemas.openxmlformats.org/officeDocument/2006/relationships/hyperlink" Target="https://base.garant.ru/58058075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2041</Words>
  <Characters>11634</Characters>
  <Application>Microsoft Office Word</Application>
  <DocSecurity>0</DocSecurity>
  <Lines>96</Lines>
  <Paragraphs>27</Paragraphs>
  <ScaleCrop>false</ScaleCrop>
  <Company/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2020-10-14T05:31:00Z</dcterms:created>
  <dcterms:modified xsi:type="dcterms:W3CDTF">2020-10-14T05:31:00Z</dcterms:modified>
</cp:coreProperties>
</file>