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69B" w:rsidRPr="00B5769B" w:rsidRDefault="00B5769B" w:rsidP="00B5769B">
      <w:pPr>
        <w:shd w:val="clear" w:color="auto" w:fill="FFFFFF"/>
        <w:spacing w:before="161" w:after="161" w:line="240" w:lineRule="auto"/>
        <w:ind w:left="439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  <w:lang w:eastAsia="ru-RU"/>
        </w:rPr>
      </w:pPr>
      <w:r w:rsidRPr="00B5769B">
        <w:rPr>
          <w:rFonts w:ascii="Times New Roman" w:eastAsia="Times New Roman" w:hAnsi="Times New Roman" w:cs="Times New Roman"/>
          <w:b/>
          <w:bCs/>
          <w:color w:val="22272F"/>
          <w:kern w:val="36"/>
          <w:sz w:val="39"/>
          <w:szCs w:val="39"/>
          <w:lang w:eastAsia="ru-RU"/>
        </w:rPr>
        <w:t>Постановление Правительства РФ от 15 апреля 2014 г. N 295 "Об утверждении государственной программы Российской Федерации "Развитие образования" на 2013 - 2020 годы" (с изменениями и дополнениями) (утратило силу)</w:t>
      </w:r>
    </w:p>
    <w:p w:rsidR="00B5769B" w:rsidRPr="00B5769B" w:rsidRDefault="00B5769B" w:rsidP="00B57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bookmarkStart w:id="0" w:name="text"/>
      <w:bookmarkEnd w:id="0"/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Постановление Правительства РФ от 15 апреля 2014 г. N 295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"Об утверждении государственной программы Российской Федерации "Развитие образования" на 2013 - 2020 годы"</w:t>
      </w:r>
    </w:p>
    <w:p w:rsidR="00B5769B" w:rsidRPr="00B5769B" w:rsidRDefault="00B5769B" w:rsidP="00B5769B">
      <w:pPr>
        <w:pBdr>
          <w:bottom w:val="dotted" w:sz="6" w:space="0" w:color="3272C0"/>
        </w:pBdr>
        <w:shd w:val="clear" w:color="auto" w:fill="FFFFFF"/>
        <w:spacing w:after="351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 xml:space="preserve">С изменениями и дополнениями </w:t>
      </w:r>
      <w:proofErr w:type="gramStart"/>
      <w:r w:rsidRPr="00B5769B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от</w:t>
      </w:r>
      <w:proofErr w:type="gramEnd"/>
      <w:r w:rsidRPr="00B5769B">
        <w:rPr>
          <w:rFonts w:ascii="Times New Roman" w:eastAsia="Times New Roman" w:hAnsi="Times New Roman" w:cs="Times New Roman"/>
          <w:b/>
          <w:bCs/>
          <w:color w:val="3272C0"/>
          <w:sz w:val="28"/>
          <w:szCs w:val="28"/>
          <w:lang w:eastAsia="ru-RU"/>
        </w:rPr>
        <w:t>: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27 февраля, 14, 27 апреля, 19 декабря 2016 г., 26 января, 31 марта 2017 г.</w:t>
      </w:r>
    </w:p>
    <w:p w:rsidR="00B5769B" w:rsidRPr="00B5769B" w:rsidRDefault="00B5769B" w:rsidP="00B5769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4" w:anchor="block_31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Постановлением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РФ от 26 декабря 2017 г. N 1642 настоящее постановление признано утратившим силу с 1 января 2018 г.</w:t>
      </w:r>
    </w:p>
    <w:p w:rsidR="00B5769B" w:rsidRPr="00B5769B" w:rsidRDefault="00B5769B" w:rsidP="00B5769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</w:p>
    <w:p w:rsidR="00B5769B" w:rsidRPr="00B5769B" w:rsidRDefault="00B5769B" w:rsidP="00B5769B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Правительство Российской Федерации постановляет: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1. Утвердить прилагаемую </w:t>
      </w:r>
      <w:hyperlink r:id="rId5" w:anchor="block_100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государственную программу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Российской Федерации "Развитие образования" на 2013 - 2020 годы.</w:t>
      </w:r>
    </w:p>
    <w:p w:rsidR="00B5769B" w:rsidRPr="00B5769B" w:rsidRDefault="00B5769B" w:rsidP="00B5769B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 Министерству образования и науки Российской Федерации: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gramStart"/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разместить</w:t>
      </w:r>
      <w:proofErr w:type="gramEnd"/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  <w:hyperlink r:id="rId6" w:anchor="block_100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государственную программу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Российской Федерации, утвержденную настоящим постановлением, на своем официальном сайте, а также на портале государственных программ Российской Федерации в информационно-телекоммуникационной сети "Интернет" в 2-недельный срок со дня </w:t>
      </w:r>
      <w:hyperlink r:id="rId7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официального опубликования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настоящего постановления;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принять меры по реализации мероприятий указанной </w:t>
      </w:r>
      <w:hyperlink r:id="rId8" w:anchor="block_100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государственной программы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Российской Федерации.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3. Признать утратившими силу распоряжения Правительства Российской Федерации </w:t>
      </w:r>
      <w:hyperlink r:id="rId9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от 22 ноября 2012 г. N 2148-р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(Собрание законодательства Российской Федерации, 2012, N 48, ст. 6735) и </w:t>
      </w:r>
      <w:hyperlink r:id="rId1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от 15 мая 2013 г. N 792-р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(Собрание законодательства Российской Федерации, 2013, N 21, ст. 2671).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B5769B" w:rsidRPr="00B5769B" w:rsidTr="00B5769B">
        <w:tc>
          <w:tcPr>
            <w:tcW w:w="3300" w:type="pct"/>
            <w:shd w:val="clear" w:color="auto" w:fill="FFFFFF"/>
            <w:vAlign w:val="bottom"/>
            <w:hideMark/>
          </w:tcPr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Правительства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jc w:val="right"/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color w:val="464C55"/>
                <w:sz w:val="28"/>
                <w:szCs w:val="28"/>
                <w:lang w:eastAsia="ru-RU"/>
              </w:rPr>
              <w:t>Д. Медведев</w:t>
            </w:r>
          </w:p>
        </w:tc>
      </w:tr>
    </w:tbl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B5769B" w:rsidRPr="00B5769B" w:rsidRDefault="00B5769B" w:rsidP="00B5769B">
      <w:pPr>
        <w:shd w:val="clear" w:color="auto" w:fill="FFFFFF"/>
        <w:spacing w:after="351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Москва</w:t>
      </w:r>
    </w:p>
    <w:p w:rsidR="00B5769B" w:rsidRPr="00B5769B" w:rsidRDefault="00B5769B" w:rsidP="00B5769B">
      <w:pPr>
        <w:shd w:val="clear" w:color="auto" w:fill="FFFFFF"/>
        <w:spacing w:after="0" w:line="240" w:lineRule="auto"/>
        <w:ind w:firstLine="120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15 апреля 2014 г. N 295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 </w:t>
      </w:r>
    </w:p>
    <w:p w:rsidR="00B5769B" w:rsidRPr="00B5769B" w:rsidRDefault="00B5769B" w:rsidP="00B5769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11" w:anchor="block_1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Постановлением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РФ от 31 марта 2017 г. N 376 Государственная программа изложена в новой редакции</w:t>
      </w:r>
    </w:p>
    <w:p w:rsidR="00B5769B" w:rsidRPr="00B5769B" w:rsidRDefault="00B5769B" w:rsidP="00B5769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hyperlink r:id="rId12" w:anchor="block_100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См. текст Государственной программы в предыдущей редакции</w:t>
        </w:r>
      </w:hyperlink>
    </w:p>
    <w:p w:rsidR="00B5769B" w:rsidRPr="00B5769B" w:rsidRDefault="00B5769B" w:rsidP="00B5769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</w:p>
    <w:p w:rsidR="00B5769B" w:rsidRPr="00B5769B" w:rsidRDefault="00B5769B" w:rsidP="00B5769B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gramStart"/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УТВЕРЖДЕНА</w:t>
      </w:r>
      <w:proofErr w:type="gramEnd"/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</w:r>
      <w:hyperlink r:id="rId13" w:history="1">
        <w:r w:rsidRPr="00B5769B">
          <w:rPr>
            <w:rFonts w:ascii="Times New Roman" w:eastAsia="Times New Roman" w:hAnsi="Times New Roman" w:cs="Times New Roman"/>
            <w:b/>
            <w:bCs/>
            <w:color w:val="3272C0"/>
            <w:sz w:val="28"/>
            <w:lang w:eastAsia="ru-RU"/>
          </w:rPr>
          <w:t>постановлением</w:t>
        </w:r>
      </w:hyperlink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 Правительства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Российской Федерации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от 15 апреля 2014 г. N 295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(в редакции </w:t>
      </w:r>
      <w:hyperlink r:id="rId14" w:history="1">
        <w:r w:rsidRPr="00B5769B">
          <w:rPr>
            <w:rFonts w:ascii="Times New Roman" w:eastAsia="Times New Roman" w:hAnsi="Times New Roman" w:cs="Times New Roman"/>
            <w:b/>
            <w:bCs/>
            <w:color w:val="3272C0"/>
            <w:sz w:val="28"/>
            <w:lang w:eastAsia="ru-RU"/>
          </w:rPr>
          <w:t>постановления</w:t>
        </w:r>
      </w:hyperlink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Правительства Российской Федерации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28"/>
          <w:lang w:eastAsia="ru-RU"/>
        </w:rPr>
        <w:t>от 31 марта 2017 г. N 376)</w:t>
      </w:r>
    </w:p>
    <w:p w:rsidR="00B5769B" w:rsidRPr="00B5769B" w:rsidRDefault="00B5769B" w:rsidP="00B5769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5" w:anchor="block_100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Ведомственную целевую программу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"Повышение квалификации инженерно-технических кадров на 2015-2016 годы", утвержденную </w:t>
      </w:r>
      <w:hyperlink r:id="rId16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приказом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  <w:proofErr w:type="spellStart"/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Минобрнауки</w:t>
      </w:r>
      <w:proofErr w:type="spellEnd"/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России от 12 мая 2015 г. N 490</w:t>
      </w:r>
    </w:p>
    <w:p w:rsidR="00B5769B" w:rsidRPr="00B5769B" w:rsidRDefault="00B5769B" w:rsidP="00B5769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7" w:anchor="block_100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Ведомственную целевую программу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"Российская электронная школа" на 2016-2018 гг., утвержденную </w:t>
      </w:r>
      <w:hyperlink r:id="rId18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приказом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  <w:proofErr w:type="spellStart"/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Минобрнауки</w:t>
      </w:r>
      <w:proofErr w:type="spellEnd"/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России от 9 июня 2016 г. N 698</w:t>
      </w:r>
    </w:p>
    <w:p w:rsidR="00B5769B" w:rsidRPr="00B5769B" w:rsidRDefault="00B5769B" w:rsidP="00B5769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19" w:anchor="block_19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Ведомственную целевую программу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"Развитие интегрированной системы обеспечения высококвалифицированными кадрами организаций оборонно-промышленного комплекса Российской Федерации в 2016-2020 годах", утвержденную </w:t>
      </w:r>
      <w:hyperlink r:id="rId2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приказом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  <w:proofErr w:type="spellStart"/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Минобрнауки</w:t>
      </w:r>
      <w:proofErr w:type="spellEnd"/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России от 29 февраля 2016 г. N 170</w:t>
      </w:r>
    </w:p>
    <w:p w:rsidR="00B5769B" w:rsidRPr="00B5769B" w:rsidRDefault="00B5769B" w:rsidP="00B5769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21" w:anchor="block_100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Федеральную целевую программу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развития образования на 2016 - 2020 годы, утвержденную </w:t>
      </w:r>
      <w:hyperlink r:id="rId22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постановлением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РФ от 23 мая 2015 г. N 497</w:t>
      </w:r>
    </w:p>
    <w:p w:rsidR="00B5769B" w:rsidRPr="00B5769B" w:rsidRDefault="00B5769B" w:rsidP="00B5769B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См. </w:t>
      </w:r>
      <w:hyperlink r:id="rId23" w:anchor="block_1000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Федеральную целевую программу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развития образования на 2011 - 2015 г.г., утвержденную </w:t>
      </w:r>
      <w:hyperlink r:id="rId24" w:history="1">
        <w:r w:rsidRPr="00B5769B">
          <w:rPr>
            <w:rFonts w:ascii="Times New Roman" w:eastAsia="Times New Roman" w:hAnsi="Times New Roman" w:cs="Times New Roman"/>
            <w:color w:val="3272C0"/>
            <w:sz w:val="28"/>
            <w:lang w:eastAsia="ru-RU"/>
          </w:rPr>
          <w:t>постановлением</w:t>
        </w:r>
      </w:hyperlink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 РФ от 7 февраля 2011 г. N 61</w:t>
      </w:r>
    </w:p>
    <w:p w:rsidR="00B5769B" w:rsidRPr="00B5769B" w:rsidRDefault="00B5769B" w:rsidP="00B5769B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B5769B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</w:t>
      </w:r>
    </w:p>
    <w:p w:rsidR="00B5769B" w:rsidRPr="00B5769B" w:rsidRDefault="00B5769B" w:rsidP="00B57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Государственная программа Российской Федерации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"Развитие образования" на 2013 - 2020 годы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:rsidR="00B5769B" w:rsidRPr="00B5769B" w:rsidRDefault="00B5769B" w:rsidP="00B57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Паспорт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государственной программы Российской Федерации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"Развитие образования" на 2013 - 2020 годы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4"/>
        <w:gridCol w:w="826"/>
        <w:gridCol w:w="6430"/>
      </w:tblGrid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образования и науки Российской Федерации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Соисполнители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Участники 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научных организаций;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культуры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здравоохранения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по рыболовству;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служба по надзору в сфере образования и науки;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сельского хозяйства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связи;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по делам молодежи;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по делам Содружества Независимых Государств, соотечественников, проживающих за рубежом, и по международному гуманитарному сотрудничеству;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воздушного транспорта;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железнодорожного транспорта;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морского и речного транспорта;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экономического развития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труда и социальной защиты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таможенная служба;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служба по интеллектуальной собственности;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по государственным резервам;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налоговая служба;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делами Президента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иностранных дел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юстиции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спорта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медико-биологическое агентство;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 Ломоносова";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"Российская академия живописи, ваяния и зодчества Ильи Глазунова"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Подпрограммы Программы (в том числе федеральные целевые программы)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anchor="block_1001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подпрограмма 1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"Реализация образовательных программ профессионального образования";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anchor="block_1002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подпрограмма 2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"Содействие развитию дошкольного и общего образования";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anchor="block_1004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подпрограмма 4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"Развитие дополнительного образования детей и реализация мероприятий молодежной политики";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8" w:anchor="block_1005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подпрограмма 5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"Совершенствование управления системой образования";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9" w:anchor="block_1006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Федеральная целевая программа развития образования на 2011 - 2015 годы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anchor="block_1007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федеральная целевая программа "Русский язык" на 2011 - 2015 годы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1" w:anchor="block_1008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Федеральная целевая программа развития образования на 2016 - 2020 годы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2" w:anchor="block_1009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федеральная целевая программа "Русский язык" на 2016 - 2020 годы</w:t>
              </w:r>
            </w:hyperlink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высокого качества российского образования в соответствии с меняющимися запросами населения, а также обеспечение его конкурентоспособности на мировом рынке образования;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потенциала молодого поколения в интересах инновационного социально ориентированного развития страны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гибкой, подотчетной обществу системы непрерывного образования, развивающей человеческий потенциал и обеспечивающей текущие и перспективные потребности социально-экономического развития Российской Федерации и повышение ее глобальной конкурентоспособности;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инфраструктуры и организационно-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экономических механизмов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обеспечивающих равную доступность услуг дошкольного, общего и дополнительного образования детей, модернизация образовательных программ в системах дошкольного и общего образования детей, направленных на получение современного качественного образования;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эффективной системы по социализации и самореализации молодежи, модернизация образовательных программ в системе дополнительного образования детей, направленных на развитие потенциала детей и молодежи;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достижения высокого стандарта качества содержания и технологий на всех уровнях образования, достижение качественно нового уровня развития эффективной системы дополнительного образования детей, повышение доступности программ социализации учащихся и студентов для успешного вовлечения их в социальную практику;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необходимых условий для всестороннего развития и обеспечения эффективности и доступности системы изучения русского языка, совершенствование условий для продвижения русского языка, российской культуры в целях повышения популярности и престижа русского языка и образования на русском языке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(индикаторы) 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населения в возрасте 5 - 18 лет, охваченного общим и профессиональным образованием, в общей численности населения в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возрасте 5 - 18 лет,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 дошкольного образования для детей в возрасте от 3 до 7 лет (отношение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текущем году дошкольного образования),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субъектов Российской Федерации, в которых созданы и функционируют региональные системы оценки качества дошкольного образования, начального общего, основного общего и среднего общего образования, в общем количестве субъектов Российской Федерации,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сектора высшего образования во внутренних затратах на исследования и разработки, процентов;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обучающихся в государственных и муниципальных общеобразовательных организациях, которым предоставлена возможность обучаться в соответствии с основными современными требованиями (с учетом </w:t>
            </w:r>
            <w:hyperlink r:id="rId33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федеральных государственных образовательных стандартов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в общей численности обучающихся государственных и муниципальных общеобразовательных организаций,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выпускников, трудоустроившихся в течение календарного года, следующего за годом выпуска, в общей численности выпускников образовательной организации, обучавшихся по основным образовательным программам высшего образования,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выпускников, трудоустроившихся в течение календарного года, следующего за годом выпуска, в общей численности выпускников образовательной организации, обучавшихся по образовательным программам среднего профессионального образования,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доля занятого населения в возрасте от 25 до 65 лет, прошедшего повышение квалификации и (или) профессиональную подготовку, в общей численности занятого в экономике населения указанной возрастной группы,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молодых людей в возрасте от 14 до 30 лет, участвующих в деятельности молодежных общественных объединений, в общей численности молодежи в возрасте от 14 до 30 лет, процентов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реализации 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этап - 1 января 2013 г. - 31 декабря 2015 г.;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этап - 1 января 2016 г. - 31 декабря 2018 г.;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этап - 1 января 2019 г. - 31 декабря 2020 г.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бюджетных ассигнований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 бюджета составляет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3786538181,7 тыс. рублей, в том числе: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2013 год - 506233060,5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2014 год - 418987694,7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2015 год - 441104902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2016 год - 412426976,7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2017 год - 447814731,6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2018 год - 456703769,2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2019 год - 458960147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2020 год - 644306900 тыс. рублей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удовлетворенности населения качеством образовательных услуг;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использования бюджетных средств, обеспечение финансово-хозяйственной самостоятельности образовательных организаций за счет реализации новых принципов финансирования (на основе государственных (муниципальных) заданий);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привлекательности педагогической профессии и уровня квалификации педагогических и научно-педагогических работников;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потребности экономики Российской Федерации в кадрах высокой квалификации по приоритетным направлениям модернизации и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технологического развития;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российских образовательных организаций высшего образования, отмеченных в первой полутысяче в наиболее массово признаваемых рейтингах мировых университетов;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получения любым гражданином Российской Федерации профессионального образования, дополнительного профессионального образования и профессионального обучения на протяжении всей жизни;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образовательных услуг, оказываемых в рамках государственно-частного партнерства;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сети ведущих вузов страны;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гарантии получения дошкольного образования;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очереди на зачисление детей в возрасте от 3 до 7 лет в дошкольные образовательные организации;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условий, соответствующих требованиям </w:t>
            </w:r>
            <w:hyperlink r:id="rId34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федеральных государственных образовательных стандартов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 всех общеобразовательных организациях;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новых мест в общеобразовательных организациях в субъектах Российской Федерации в соответствии с прогнозируемой потребностью и современными требованиями к условиям обучения, обеспечивающих односменный режим обучения в 1 - 11 (12) классах в общеобразовательных организациях;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программами дополнительного образования не менее 75 процентов детей в возрасте от 5 до 18 лет;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молодых людей, участвующих в деятельности молодежных общественных объединений с 17 процентов в 2010 году до 28 процентов к 2020 году;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эффективности реализации молодежной политики в интересах инновационного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развития Российской Федерации</w:t>
            </w:r>
          </w:p>
        </w:tc>
      </w:tr>
    </w:tbl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 </w:t>
      </w:r>
    </w:p>
    <w:p w:rsidR="00B5769B" w:rsidRPr="00B5769B" w:rsidRDefault="00B5769B" w:rsidP="00B57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Паспорт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подпрограммы 1 "Реализация образовательных программ профессионального образования" государственной программы Российской Федерации "Развитие образования" на 2013 - 2020 годы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4"/>
        <w:gridCol w:w="826"/>
        <w:gridCol w:w="6430"/>
      </w:tblGrid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образования и науки Российской Федерации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научных организаций;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культуры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здравоохранения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по рыболовству;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сельского хозяйства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связи;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воздушного транспорта;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железнодорожного транспорта;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морского и речного транспорта;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экономического развития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труда и социальной защиты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таможенная служба;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служба по интеллектуальной собственности;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по государственным резервам;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делами Президента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иностранных дел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юстиции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Министерство спорта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медико-биологическое агентство;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"Санкт-Петербургский государственный университет";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"Московский государственный университет имени М.В. Ломоносова";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государственное бюджетное образовательное учреждение высшего образования "Российская академия живописи, ваяния и зодчества Ильи Глазунова"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ведомственная целевая программа "Повышение квалификации инженерно-технических кадров на 2015 - 2016 годы";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5" w:anchor="block_19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ведомственная целевая программа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"Развитие интегрированной системы обеспечения высококвалифицированными кадрами организаций оборонно-промышленного комплекса Российской Федерации в 2016 - 2020 годах"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существенное увеличение вклада профессионального образования в социально-экономическую и культурную модернизацию Российской Федерации, в повышение ее глобальной конкурентоспособности, обеспечение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востребованности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экономикой и обществом каждого обучающегося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дифференцированной сети профессиональных образовательных организаций, учитывающей особенности регионов;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модернизация структуры программ профессионального образования для обеспечения их гибкости и эффективности;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внедрение механизмов прозрачного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финансирования и стимулирования конкуренции профессиональных образовательных организаций;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модернизация содержания и технологий профессионального образования для обеспечения их соответствия требованиям современной экономики и изменяющимся запросам населения;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системы непрерывного образования, позволяющей выстраивать гибкие (модульные) траектории освоения новых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компетенций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по запросам населения, так и по заказу организаций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(индикаторы)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образовательные программы высшего образования - программы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бакалавриата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процентов,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образовательные программы высшего образования - программы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специалитета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процентов,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программы высшего образования - программы магистратуры, процентов,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программы высшего образования - программы подготовки кадров высшей квалификации, процентов,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программы среднего профессионального образования (программы подготовки квалифицированных рабочих, служащих, специалистов среднего звена),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студентов, обучающихся в государственных и муниципальных образовательных организациях по образовательным программам высшего образования - программам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бакалавриата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программам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специалитета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программам магистратуры, в расчете на одного работника профессорско-преподавательского состава, 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лиц, прошедших в течение учебного года обучение за рубежом, в общей численности студентов, обучающихся по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программам высшего образования,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числа организаций среднего профессионального образования и организаций высшего образования, здания которых приспособлены для обучения лиц с ограниченными возможностями здоровья,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студентов, обучающихся по образовательным программам среднего профессионального образования в государственных и муниципальных образовательных организациях, в расчете на одного работника, замещающего должности преподавателей и (или) мастеров производственного обучения, 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средней заработной платы профессорско-преподавательского состава государственных и муниципальных образовательных организаций высшего образования к среднемесячному доходу от трудовой деятельности в субъекте Российской Федерации,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созданных многофункциональных центров прикладных квалификаций, единиц;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образовательных программ, прошедших процедуры профессионально-общественной аккредитации, единиц;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средней заработной платы преподавателей и мастеров производственного обучения государственных и муниципальных образовательных организаций, реализующих образовательные программы среднего профессионального образования (из всех источников), к среднемесячному доходу от трудовой деятельности в субъекте Российской Федерации,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обеспеченность студентов общежитиями (удельный вес численности студентов, проживающих в общежитиях, в общей численности студентов, нуждающихся в общежитиях) - государственные (муниципальные) профессиональные образовательные организации, осуществляющие подготовку специалистов среднего звена, государственные (муниципальные) образовательные организации высшего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образования), процентов;</w:t>
            </w:r>
            <w:proofErr w:type="gramEnd"/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российских университетов, входящих в первую сотню ведущих мировых университетов согласно мировому рейтингу университетов, единиц;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российских университетов, входящих в первые две сотни ведущих мировых университетов согласно мировым рейтингам университетов, единиц;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специалистов инженерно-технического профиля, повысивших квалификацию в рамках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 </w:t>
            </w:r>
            <w:hyperlink r:id="rId36" w:anchor="block_1000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Президентской программы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повышения квалификации инженерных кадров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2012 - 2014 годы, 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специалистов инженерно-технического профиля, повысивших квалификацию в рамках мероприятий ведомственной целевой программы "Повышение квалификации инженерно-технических кадров на 2015 - 2016 годы", 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студентов, обучающихся по образовательным программам среднего профессионального (программам подготовки специалистов среднего звена) и высшего образования (программам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бакалавриата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программам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специалитета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программам магистратуры, программам подготовки научно-педагогических кадров в аспирантуре), заключивших договоры о целевом обучении с организациями оборонно-промышленного комплекса, отобранных в соответствующем году в рамках реализации ведомственной целевой программы, предусматривающей подготовку квалифицированных кадров для организаций оборонно-промышленного комплекса в 2016 - 2020 годах, человек;</w:t>
            </w:r>
            <w:proofErr w:type="gramEnd"/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выпускников, прошедших обучение по образовательным программам среднего профессионального (программам подготовки специалистов среднего звена) и высшего образования (программам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бакалавриата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программам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специалитета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программам магистратуры, программам подготовки научно-педагогических кадров в аспирантуре),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заключивших договоры о целевом обучении с организациями оборонно-промышленного комплекса в рамках реализации ведомственной целевой программы, предусматривающей подготовку квалифицированных кадров для организаций оборонно-промышленного комплекса</w:t>
            </w:r>
            <w:proofErr w:type="gramEnd"/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2016 - 2020 годах, 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обучающихся в образовательных организациях, прошедших обучение на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онлайн-курсах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формального и неформального обучения, тыс. 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выпускников образовательных организаций, реализующих программы среднего профессионального образования, продемонстрировавших уровень подготовки, соответствующий стандартам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Ворлдскиллс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Россия, тыс. 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специализированных центров компетенций в субъектах Российской Федерации, аккредитованных по стандартам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Ворлдскиллс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Россия, единиц;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субъектов Российской Федерации, на территориях которых функционирует не менее одного университетского центра, единиц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этап - 1 января 2013 г. - 31 декабря 2015 г.;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этап - 1 января 2016 г. - 31 декабря 2018 г.;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этап - 1 января 2019 г. - 31 декабря 2020 г.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бюджетных ассигнований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 бюджета составляет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3357864692,4 тыс. рублей, в том числе: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2013 год - 380508016,9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2014 год - 386346749,7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2015 год - 405673200,1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2016 год - 383300039,2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2017 год - 390255948,8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2018 год - 402992157,1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2019 год - 406834029,2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2020 год - 601954551,4 тыс. рублей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подготовки специалистов федеральными образовательными организациями высшего образования по реализуемым ими основным образовательным программам (в том числе для удовлетворения потребности в высококвалифицированных специалистах, необходимых для работы на создаваемых высокопроизводительных рабочих местах);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федеральными профессиональными образовательными организациями научных исследований по реализуемым ими основным образовательным программам за счет финансового обеспечения выполнения государственного задания из средств федерального бюджета, осуществляемого на принципах финансово-хозяйственной самостоятельности образовательных организаций;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распределение финансового обеспечения федеральным государственным и частным образовательным организациям высшего образования осуществляется в установленном порядке с использованием механизмов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нормативно-подушевого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финансирования;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федеральных образовательных организаций высшего образования - с учетом и во исполнение </w:t>
            </w:r>
            <w:hyperlink r:id="rId37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Указа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Президента Российской Федерации от 7 мая 2012 г. N 597 о доведении средней заработной платы профессорско-преподавательского состава вузов к 2018 году до уровня 200 процентов средней заработной платы в соответствующем регионе;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доведение федеральными государственными профессиональными образовательными организациями средней заработной платы преподавателей и мастеров производственного обучения образовательных организаций среднего профессионального обучения (включая организации, ранее имевшие статус учреждений начального профессионального образования) к 2018 году до уровня средней заработной платы в соответствующем регионе (согласно графику повышения заработной платы, зафиксированному в </w:t>
            </w:r>
            <w:hyperlink r:id="rId38" w:anchor="block_60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Программе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поэтапного совершенствования системы оплаты труда в государственных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(муниципальных) учреждениях на 2012 - 2018 годы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утвержденной </w:t>
            </w:r>
            <w:hyperlink r:id="rId39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распоряжением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Правительства Российской Федерации от 26 ноября 2012 г. N 2190-р);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до 2015 года квалификации не менее 15000 специалистов инженерно-технического профиля предприятий (организаций) реального сектора экономики в рамках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 </w:t>
            </w:r>
            <w:hyperlink r:id="rId40" w:anchor="block_1000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Президентской программы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повышения квалификации инженерных кадров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2012 - 2014 годы;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до 2017 года квалификации не менее 8000 специалистов инженерно-технического профиля предприятий (организаций) реального сектора экономики в рамках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 Программы повышения квалификации инженерно-технических кадров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2015 - 2016 годы;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реструктуризации сети федеральных образовательных организаций профессионального образования и их филиальной сети по результатам мониторинга эффективности образовательных организаций высшего образования;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числа российских университетов, входящих в первую и вторую сотни рейтингов ведущих мировых университетов;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реализация краткосрочных программ прикладных квалификаций на базе образовательных организаций, заключающих соглашения с организациями и предприятиями, предъявляющими спрос на соответствующих специалистов;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материальной базы образовательных организаций высшего образования, в том числе учебно-лабораторной, и общежитий;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зданий образовательных организаций профессионального образования, приспособленных для обучения лиц с ограниченными возможностями здоровья;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грантовой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поддержки одаренным детям, поступившим в образовательные организации высшего образования;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углубленной подготовки 9000 специалистов по образовательным программам среднего профессионального образования и высшего образования, заключивших договоры о целевом обучении с организациями оборонно-промышленного комплекса в рамках </w:t>
            </w:r>
            <w:hyperlink r:id="rId41" w:anchor="block_19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ведомственной целевой программы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"Развитие интегрированной системы обеспечения высококвалифицированными кадрами организаций оборонно-промышленного комплекса Российской Федерации в 2016 - 2020 годах", предусматривающей подготовку квалифицированных кадров для организаций оборонно-промышленного комплекса в 2016 - 2020 годах;</w:t>
            </w:r>
            <w:proofErr w:type="gramEnd"/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 информационный ресурс (портал), доступный всем категориям граждан и обеспечивающий для каждого пользователя по принципу "одного окна" доступ к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онлайн-курсам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создана система оценки качества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онлайн-курсов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сочетающая автоматическую и экспертную оценку;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2020 году создано и поддерживается 3500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онлайн-курсов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средств, привлеченных из разных источников;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обеспечена возможность учета образовательных достижений обучающихся и формирования цифрового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организациях, реализующих программы среднего профессионального образования, к 2020 году внедрены новые федеральные государственные образовательные стандарты среднего профессионального образования по наиболее востребованным, новым и перспективным профессиям и специальностям, соответствующие современным стандартам и передовым технологиям;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образовательных организациях, внедривших новые федеральные государственные образовательные стандарты среднего профессионального образования, государственная итоговая аттестация выпускников проводится с использованием нового инструмента оценки качества подготовки кадров - демонстрационного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экзамена;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сформирована сеть образовательных организаций, реализующих программы среднего профессионального образования, в которых создана материально-техническая и учебно-методическая база для подготовки кадров в соответствии с современными стандартами и передовыми технологиями и проведения демонстрационного экзамена, включающая не менее 7 межрегиональных центров компетенций и 175 специализированных центров компетенций, аккредитованных по стандартам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Ворлдскиллс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образовательных организациях, внедривших новые федеральные государственные образовательные стандарты среднего профессионального образования, все педагогические и руководящие работники прошли повышение квалификации по вопросам внедрения новых образовательных стандартов среднего профессионального образования;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подготовлено не менее 30 тыс. экспертов для проведения демонстрационного экзамена и чемпионатов "Молодые профессионалы" (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Ворлдскиллс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Россия);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прошли повышение квалификации не менее 2800 мастеров производственного обучения;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организованы, проведены и подведены итоги национальных чемпионатов по профессиональному мастерству "Молодые профессионалы" (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Ворлдскиллс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Россия) и чемпионатов профессионального мастерства среди молодых рабочих "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Hi-tech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в 2017, 2018, 2020 годах;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 и введен в эксплуатацию выставочный комплекс для проведения мирового чемпионата по профессиональному мастерству;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сформирована инфраструктура Всероссийского учебно-тренировочного центра профессионального мастерства на базе федерального государственного бюджетного образовательного учреждения "Всероссийский детский центр "Смена";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 мировой чемпионат по профессиональному мастерству по стандартам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Ворлдскиллс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2019 году в 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обеспечена устойчивая конкурентоспособность ведущих российских университетов на глобальном рынке высшего образования, науки и инноваций: не менее 16 ведущих российских университетов не менее 2 лет входят в ТОП-300 мировых рейтингов (включая институциональные, отраслевые, предметные рейтинги);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обеспечена конкурентоспособность программ подготовки научно-педагогических кадров ведущих российских университетов: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иностранных граждан, принятых на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программам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подготовки научно-педагогических кадров в аспирантуре и на должности научных работников в течение 3 лет после окончания аспирантуры, - не менее 10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субъектах Российской Федерации функционируют не менее 100 университетских центров инновационного, технологического и социального развития регионов</w:t>
            </w:r>
          </w:p>
        </w:tc>
      </w:tr>
    </w:tbl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 </w:t>
      </w:r>
    </w:p>
    <w:p w:rsidR="00B5769B" w:rsidRPr="00B5769B" w:rsidRDefault="00B5769B" w:rsidP="00B57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Паспорт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подпрограммы 2 "Содействие развитию дошкольного и общего образования" государственной программы Российской Федерации "Развитие образования" на 2013 - 2020 годы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4"/>
        <w:gridCol w:w="826"/>
        <w:gridCol w:w="6430"/>
      </w:tblGrid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образования и науки Российской Федерации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культуры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научных организаций;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сельского хозяйства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иностранных дел Российской Федерации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ведомственная целевая программа "Российская электронная школа" на 2016 - 2018 годы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 системе дошкольного и общего образования равных возможностей для современного качественного образования детей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образовательной сети и финансово-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экономических механизмов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обеспечивающих равный доступ населения к услугам дошкольного и общего образования детей;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открытой информационно-образовательной среды начального общего, основного общего, среднего общего образования, в том числе для удовлетворения особых образовательных потребностей и реализации индивидуальных возможностей обучающихся;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состава и компетенций педагогических кадров, создание механизмов мотивации педагогов к повышению качества работы и непрерывному профессиональному развитию;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 субъектах Российской Федерации новых мест в общеобразовательных организациях в соответствии с прогнозируемой потребностью и современными требованиями к условиям обучения, обеспечивающих односменный режим обучения в 1 - 11 (12) классах в общеобразовательных организациях субъектов Российской Федерации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(индикаторы)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 дошкольного образования для детей в возрасте от 2 месяцев до 3 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 3 лет, получающих дошкольное образование в текущем году, и численности детей в возрасте от 2 месяцев до 3 лет, находящихся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очереди на получение в текущем году дошкольного образования),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воспитанников частных дошкольных образовательных организаций в общей численности воспитанников дошкольных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образовательных организаций,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воспитанников дошкольных образовательных организаций в возрасте от 2 месяцев до 7 лет и старше, охваченных образовательными программами, соответствующими федеральному государственному образовательному стандарту дошкольного образования, в общей численности воспитанников в организациях, осуществляющих образовательную деятельность по образовательным программам дошкольного образования, присмотр и уход за детьми,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воспитанников государственных и муниципальных организаций, осуществляющих образовательную деятельность по образовательным программам дошкольного образования, присмотр и уход за детьми, приходящихся на одного педагогического работника, 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средней заработной платы педагогических работников государственных (муниципальных) дошкольных образовательных организаций к средней заработной плате в сфере общего образования в субъекте Российской Федерации,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численности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в образовательных организациях общего образования, процентов;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обучающихся с ограниченными возможностями здоровья, получающих образование в общеобразовательных организациях в соответствии с </w:t>
            </w:r>
            <w:hyperlink r:id="rId42" w:anchor="block_1000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федеральным государственным образовательным стандартом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начального общего образования обучающихся с ограниченными возможностями здоровья, в общем количестве обучающихся с ограниченными возможностями здоровья, обучающихся по программам начального общего образования,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обучающихся с ограниченными возможностями здоровья,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получающих образование в общеобразовательных организациях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нарушениями), в общем количестве обучающихся с умственной отсталостью (интеллектуальными нарушениями), получающих образование в общеобразовательных организациях,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обучающихся в расчете на одного педагогического работника общего образования, 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учителей общеобразовательных организаций в возрасте до 35 лет в общей численности учителей общеобразовательных организаций,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обучающихся, занимающихся в первую смену, в общей численности обучающихся общеобразовательных организаций,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новых мест в общеобразовательных организациях субъектов Российской Федерации, единиц;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средней заработной платы педагогических работников государственных (муниципальных) образовательных организаций общего образования к среднемесячному доходу от трудовой деятельности в субъекте Российской Федерации,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числа общеобразовательных организаций, в которых имеются пожарная сигнализация, дымовые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извещатели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пожарные краны и рукава, в общем числе общеобразовательных организаций,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числа общеобразовательных организаций, имеющих системы видеонаблюдения, в общем числе общеобразовательных организаций,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числа общеобразовательных организаций, имеющих водопровод, центральное отопление, канализацию, в общем числе общеобразовательных организаций (в городских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поселениях, в сельской местности),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числа общеобразовательных организаций, имеющих скорость подключения к информационно-телекоммуникационной сети "Интернет" от 1 Мбит/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выше,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общем числе общеобразовательных организаций, подключенных к информационно-телекоммуникационной сети "Интернет" (в городских поселениях, в сельской местности),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детей, занимающихся в спортивных кружках, организованных на базе общеобразовательных организаций, в общей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численности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в общеобразовательных организациях (в городских поселениях, в сельской местности),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дидактических и методических ресурсов открытого пользования в составе полного завершенного курса интерактивных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видеоуроков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всей совокупности общеобразовательных учебных предметов, единиц;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общеобразовательных организаций, использующих элементы открытой информационно-образовательной среды "Российская электронная школа", в общем количестве общеобразовательных организаций,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педагогических работников, использующих элементы открытой информационно-образовательной среды "Российская электронная школа", в общем количестве педагогических работников, процентов;</w:t>
            </w:r>
          </w:p>
          <w:p w:rsidR="00B5769B" w:rsidRPr="00B5769B" w:rsidRDefault="00B5769B" w:rsidP="00B5769B">
            <w:pPr>
              <w:spacing w:after="0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обучающихся с особыми образовательными потребностями и индивидуальными возможностями, реализующих право на получение образования в рамках </w:t>
            </w:r>
            <w:hyperlink r:id="rId43" w:anchor="block_1000" w:history="1">
              <w:r w:rsidRPr="00B5769B">
                <w:rPr>
                  <w:rFonts w:ascii="Times New Roman" w:eastAsia="Times New Roman" w:hAnsi="Times New Roman" w:cs="Times New Roman"/>
                  <w:color w:val="3272C0"/>
                  <w:sz w:val="28"/>
                  <w:lang w:eastAsia="ru-RU"/>
                </w:rPr>
                <w:t>ведомственной целевой программы</w:t>
              </w:r>
            </w:hyperlink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"Российская электронная школа" на 2016 - 2018 годы, в общем количестве обучающихся в форме семейного образования и (или) самообразования, процентов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этап - 1 января 2013 г. - 31 декабря 2015 г.;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этап - 1 января 2016 г.- 31 декабря 2018 г.;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этап - 1 января 2019 г. - 31 декабря 2020 г.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бюджетных ассигнований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 бюджета составляет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222720613,6 тыс. рублей, в том числе: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2013 год - 103882040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2014 год - 14083297,3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2015 год - 13571762,5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2016 год - 2906621,5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2017 год - 28117189,2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2018 год - 28126013,1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2019 год - 27468978,6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2020 год - 4564711,4 тыс. рублей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 2016 году и дальнейшее сохранение 100-процентной доступности дошкольного образования для детей в возрасте от 3 до 7 лет;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 2018 году современных условий предоставления дошкольного образования в соответствии с федеральным государственным образовательным стандартом для всех детей, посещающих дошкольные образовательные организации;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доведение средней заработной платы педагогических работников государственных (муниципальных) дошкольных образовательных организаций до уровня средней заработной платы в сфере общего образования соответствующего региона;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сокращение разрыва в образовательных результатах между обучающимися за счет повышения эффективности и качества работы в общеобразовательных организациях с низкими образовательными результатами обучающихся;</w:t>
            </w:r>
            <w:proofErr w:type="gramEnd"/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всем ученикам, обучающимся на уровне среднего общего образования, возможности обучаться по индивидуальным образовательным траекториям (в том числе с использованием дистанционных технологий);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средней заработной платы педагогических работников государственных (муниципальных) образовательных организаций общего образования на уровне средней заработной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платы в соответствующем регионе;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и развитие уровня физической подготовки школьников;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единой унифицированной системы статистического наблюдения за деятельностью образовательных организаций;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выплаты компенсаций педагогам дошкольных образовательных организаций и общеобразовательных организаций, подведомственных федеральным органам исполнительной власти и главным распорядителям средств федерального бюджета, проживающим в сельской местности и районах Крайнего Севера;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присуждение премий лучшим учителям и реализация иных мер поддержки развития кадрового потенциала, предусмотренных в региональных планах мероприятий ("дорожных картах"), направленных на повышение эффективности системы образования;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апробация на базе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пилотных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вузов инструментария, нормативно-правовой документации и методических рекомендаций по независимой оценке квалификации выпускников педагогических программ (профессиональный экзамен) на основе требований профессионального стандарта педагога, создание условия для общественно-профессиональной оценки качества педагогических программ на основе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результатов оценки квалификации выпускников педагогических программ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достаточного количества мест в образовательных организациях и формирование условий для осуществления образовательных программ общего образования в соответствии с образовательным стандартом;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ликвидация практики реализации образовательных программ общего образования в третью смену, переход начальной школы (1 - 4 классы) и 10 - 11(12) классов на обучение в одну смену, удержание существующего односменного режима обучения;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в общеобразовательных организациях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безбарьерной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среды, необходимой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обеспечения полноценной интеграции детей-инвалидов, которым показана такая возможность, в образовательный процесс;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детям с особыми образовательными потребностями инструментария освоения основных образовательных программ начального общего, основного общего, среднего общего образования с применением современных педагогических технологий;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функционирование открытой информационно-образовательной среды, включающей средства обучения и воспитания, необходимые для организации образовательной деятельности, обеспечения освоения основных образовательных программ начального общего, основного общего, среднего общего образования в полном объеме независимо от места нахождения и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социокультурных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условий обучающихся, в том числе с применением современных педагогических технологий;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механизма выявления, поддержки и распространения лучших практик реализации основных образовательных программ начального общего, основного общего, среднего общего образования с применением современных педагогических технологий;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на федеральном уровне системы консультационно-методического сопровождения обучающихся и их семей, осваивающих основные образовательные программы начального общего, основного общего, среднего общего образования в форме семейного обучения и (или) самообразования;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общего доступа к дидактическим и методическим ресурсам нового поколения, содержащим современные инструменты деятельности практико-ориентированной направленности обучающихся и учителей;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расширение использования русского языка, создание условий для изучения русского языка детьми соотечественников, проживающих за рубежом;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распространение и популяризация национальных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 (брендов) в мировой информационно-образовательной среде, рассчитанной на широкое использование в образовательных целях;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и утверждение функциональных требований к современной образовательной среде "Школы нового типа", создание эталонного проекта (модели) "Школы нового типа", реализация 7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пилотных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проектов "Школы нового типа" в субъектах Российской Федерации, внесение изменений в нормативные правовые акты, регулирующие строительство и эксплуатацию зданий общеобразовательных организаций, реестр типовой проектной документации; строительство школ осуществляется в соответствии с новыми проектами</w:t>
            </w:r>
            <w:proofErr w:type="gramEnd"/>
          </w:p>
        </w:tc>
      </w:tr>
    </w:tbl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 </w:t>
      </w:r>
    </w:p>
    <w:p w:rsidR="00B5769B" w:rsidRPr="00B5769B" w:rsidRDefault="00B5769B" w:rsidP="00B576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</w:pP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t>Паспорт</w:t>
      </w:r>
      <w:r w:rsidRPr="00B5769B">
        <w:rPr>
          <w:rFonts w:ascii="Times New Roman" w:eastAsia="Times New Roman" w:hAnsi="Times New Roman" w:cs="Times New Roman"/>
          <w:b/>
          <w:bCs/>
          <w:color w:val="22272F"/>
          <w:sz w:val="35"/>
          <w:szCs w:val="35"/>
          <w:lang w:eastAsia="ru-RU"/>
        </w:rPr>
        <w:br/>
        <w:t>подпрограммы 4 "Развитие дополнительного образования детей и реализация мероприятий молодежной политики" государственной программы Российской Федерации "Развитие образования "на 2013 - 2020 годы</w:t>
      </w:r>
    </w:p>
    <w:p w:rsidR="00B5769B" w:rsidRPr="00B5769B" w:rsidRDefault="00B5769B" w:rsidP="00B576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5769B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4"/>
        <w:gridCol w:w="826"/>
        <w:gridCol w:w="6430"/>
      </w:tblGrid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образования и науки Российской Федерации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здравоохранения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культуры Российской Федерации;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по делам молодежи;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Федеральное агентство железнодорожного транспорта;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Федеральная налоговая служба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равных возможностей для получения современного качественного дополнительного образования детей и условий для успешной социализации и самореализации молодежи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программ дополнительного образования, в том числе на базе общеобразовательных организаций;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детей и молодежи в занятия по дополнительным общеобразовательным программам спортивной и технической направленности, мероприятия по патриотическому воспитанию;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реализации потенциала талантливой молодежи;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содействие детям и молодежи, оказавшимся в трудной жизненной ситуации, в получении качественного дополнительного образования и успешной социализации;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подготовка, профессиональная переподготовка и повышение квалификации педагогических и управленческих кадров в соответствии с требованиями федеральных государственных образовательных стандартов и профессиональных стандартов педагогов;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механизмов вовлечения молодежи в социальную практику и ее информирование о потенциальных возможностях саморазвития, обеспечение поддержки талантливой, научной, творческой молодежи;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современной инфраструктуры неформального образования для формирования у обучающихся социальных компетенций, гражданских установок, культуры здорового образа жизни;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молодежи в добровольческую (волонтерскую) деятельность;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мониторинга реализации государственной молодежной политики;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самореализации и участия молодежи в научной, творческой, предпринимательской, физической деятельности;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общественно-государственной системы гражданского, патриотического и духовно-нравственного воспитания детей и молодежи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Целевые показатели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(индикаторы)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охват детей в возрасте от 5 до 18 лет программами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дополнительного образования (удельный вес численности детей, получающих услуги дополнительного образования, в общей численности детей в возрасте от 5 до 18 лет),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детей, занимающихся в кружках, организованных на базе общеобразовательных организаций, в общей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численности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в общеобразовательных организациях (в городских поселениях, в сельской местности),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средней заработной платы педагогических работников государственных (муниципальных) организаций дополнительного образования детей к средней заработной плате учителей в соответствующем субъекте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 Федерации,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числа образовательных организаций, имеющих системы видеонаблюдения, в общем числе организаций, реализующих дополнительные общеобразовательные программы,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числа образовательных организаций, в которых имеются пожарная сигнализация, дымовые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извещатели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пожарные краны и рукава, в общем числе организаций, реализующих дополнительные общеобразовательные программы,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обучающихся по программам начального, основного общего и среднего общего образования, участвующих в олимпиадах и конкурсах различного уровня, в общей </w:t>
            </w:r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численности</w:t>
            </w:r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по программам начального, основного общего и среднего общего образования,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числа субъектов Российской Федерации, реализующих проекты и программы по работе с молодежью, оказавшейся в трудной жизненной ситуации, в общем числе субъектов Российской Федерации,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удельный вес численности детей, занимающихся в организациях дополнительного образования технической и </w:t>
            </w:r>
            <w:proofErr w:type="spellStart"/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направленности, в общей численности детей от 5 до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 лет,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молодых людей в возрасте от 14 до 30 лет, участвующих в мероприятиях по патриотическому воспитанию, в общей численности молодых людей в возрасте от 14 до 30 лет,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численности молодых людей в возрасте от 14 до 30 лет, задействованных в мероприятиях, проводимых органами исполнительной власти в рамках реализации государственной молодежной политики, молодежными и детскими общественными объединениями, пользующимися государственной поддержкой, в общей численности молодежи в возрасте от 14 до 30 лет, процентов;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молодежи в возрасте от 14 до 30 лет, вовлеченной в конкурсы, направленные на выявление и развитие молодых талантов, лидеров, инициативных молодых людей, 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молодежи в возрасте от 14 до 30 лет, получившей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грантовую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поддержку на реализацию проектов в сфере политики, экономики, науки и инноваций, гражданских инициатив, искусства и творчества, направленных на вовлечение молодых людей в социальную практику, человек;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молодежи в возрасте от 14 до 30 лет, вовлеченной во всероссийскую </w:t>
            </w:r>
            <w:proofErr w:type="spell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форумную</w:t>
            </w:r>
            <w:proofErr w:type="spell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кампанию, человек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этап - 1 января 2013 г. - 31 декабря 2015 г.;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 этап - 1 января 2016 г. - 31 декабря 2018 г.;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 этап - 1 января 2019 г. - 31 декабря 2020 г.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бюджетных ассигнований федерального бюджета составляет 73033327,9 тыс. рублей, в том числе: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2013 год - 3657871,4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2014 год - 3406591,7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2015 год - 5961951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2016 год - 8654008,3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2017 год - 15664583,9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2018 год - 10833176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2019 год - 11264435,6 тыс. рублей;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2020 год - 13590710 тыс. рублей</w:t>
            </w:r>
          </w:p>
        </w:tc>
      </w:tr>
      <w:tr w:rsidR="00B5769B" w:rsidRPr="00B5769B" w:rsidTr="00B5769B">
        <w:tc>
          <w:tcPr>
            <w:tcW w:w="279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825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20" w:type="dxa"/>
            <w:shd w:val="clear" w:color="auto" w:fill="FFFFFF"/>
            <w:hideMark/>
          </w:tcPr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подготовке, переподготовке и повышению квалификации педагогических и управленческих кадров для системы образования с учетом развития сферы дополнительного образования детей и реализации молодежной политики;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повышению квалификации работников системы образования в соответствии с требованиями федеральных государственных образовательных стандартов и профессиональных стандартов педагогов;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поддержке талантливой молодежи, спортивных мероприятий;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доли детей в возрасте от 5 до 18 лет, получающих услуги дополнительного образования, в общей численности детей этого возраста к 2020 году на уровне до 70 - 75 процентов, в том числе за счет развития программ дополнительного образования на базе общеобразовательных организаций;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роста численности детей и молодежи, занимающихся в спортивных секциях и по дополнительным общеобразовательным программам технической и </w:t>
            </w:r>
            <w:proofErr w:type="spellStart"/>
            <w:proofErr w:type="gramStart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естественно-научной</w:t>
            </w:r>
            <w:proofErr w:type="spellEnd"/>
            <w:proofErr w:type="gramEnd"/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на базе образовательных организаций профессионального образования мероприятий спортивной направленности;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проектов гражданско-патриотического характера;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доведение средней заработной платы педагогических работников организаций дополнительного образования к 2018 году до уровня средней заработной платы учителей в соответствующем регионе;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на регулярной основе олимпиад для школьников и обучающихся по программам профессионального образования;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поддержка талантливой молодежи в форме </w:t>
            </w: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предоставления государственных премий и стипендий;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увеличения доли молодых людей в возрасте от 14 до 30 лет, задействованных в мероприятиях, проводимых органами исполнительной власти в рамках реализации государственной молодежной политики, молодежными и детскими общественными объединениями, пользующимися государственной поддержкой, в общей численности молодежи в возрасте от 14 до 30 лет;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увеличения численности субъектов Российской Федерации, реализующих программы по работе с молодежью, оказавшейся в трудной жизненной ситуации;</w:t>
            </w:r>
          </w:p>
          <w:p w:rsidR="00B5769B" w:rsidRPr="00B5769B" w:rsidRDefault="00B5769B" w:rsidP="00B5769B">
            <w:pPr>
              <w:spacing w:before="88" w:after="88" w:line="240" w:lineRule="auto"/>
              <w:ind w:left="88" w:right="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6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увеличения удельного веса численности молодых людей в возрасте от 14 до 30 лет, участвующих в мероприятиях по патриотическому воспитанию, в общем количестве молодых граждан</w:t>
            </w:r>
          </w:p>
        </w:tc>
      </w:tr>
    </w:tbl>
    <w:p w:rsidR="002D1796" w:rsidRDefault="002D1796"/>
    <w:sectPr w:rsidR="002D1796" w:rsidSect="002D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B5769B"/>
    <w:rsid w:val="002D1796"/>
    <w:rsid w:val="007014EA"/>
    <w:rsid w:val="00A6720D"/>
    <w:rsid w:val="00B5769B"/>
    <w:rsid w:val="00BE1489"/>
    <w:rsid w:val="00E2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6"/>
  </w:style>
  <w:style w:type="paragraph" w:styleId="1">
    <w:name w:val="heading 1"/>
    <w:basedOn w:val="a"/>
    <w:link w:val="10"/>
    <w:uiPriority w:val="9"/>
    <w:qFormat/>
    <w:rsid w:val="00B576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576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6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576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B5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5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B5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5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576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B5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B5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57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722">
                      <w:marLeft w:val="0"/>
                      <w:marRight w:val="0"/>
                      <w:marTop w:val="0"/>
                      <w:marBottom w:val="3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4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68457">
                      <w:marLeft w:val="0"/>
                      <w:marRight w:val="0"/>
                      <w:marTop w:val="0"/>
                      <w:marBottom w:val="35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2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30484">
                          <w:marLeft w:val="0"/>
                          <w:marRight w:val="0"/>
                          <w:marTop w:val="0"/>
                          <w:marBottom w:val="3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55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9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7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43472/8baa95ebe0ce715530ae6a28d634f0a0/" TargetMode="External"/><Relationship Id="rId13" Type="http://schemas.openxmlformats.org/officeDocument/2006/relationships/hyperlink" Target="https://base.garant.ru/70643472/" TargetMode="External"/><Relationship Id="rId18" Type="http://schemas.openxmlformats.org/officeDocument/2006/relationships/hyperlink" Target="https://base.garant.ru/71481428/" TargetMode="External"/><Relationship Id="rId26" Type="http://schemas.openxmlformats.org/officeDocument/2006/relationships/hyperlink" Target="https://base.garant.ru/70643472/8baa95ebe0ce715530ae6a28d634f0a0/" TargetMode="External"/><Relationship Id="rId39" Type="http://schemas.openxmlformats.org/officeDocument/2006/relationships/hyperlink" Target="https://base.garant.ru/7026923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71044750/d378f611f6b92f69781ffa2adf9074b8/" TargetMode="External"/><Relationship Id="rId34" Type="http://schemas.openxmlformats.org/officeDocument/2006/relationships/hyperlink" Target="https://base.garant.ru/5632903/" TargetMode="External"/><Relationship Id="rId42" Type="http://schemas.openxmlformats.org/officeDocument/2006/relationships/hyperlink" Target="https://base.garant.ru/70862366/53f89421bbdaf741eb2d1ecc4ddb4c33/" TargetMode="External"/><Relationship Id="rId7" Type="http://schemas.openxmlformats.org/officeDocument/2006/relationships/hyperlink" Target="https://base.garant.ru/70643473/" TargetMode="External"/><Relationship Id="rId12" Type="http://schemas.openxmlformats.org/officeDocument/2006/relationships/hyperlink" Target="https://base.garant.ru/57422325/610c6fd2e2922115e0eade4e509f3e76/" TargetMode="External"/><Relationship Id="rId17" Type="http://schemas.openxmlformats.org/officeDocument/2006/relationships/hyperlink" Target="https://base.garant.ru/71481428/" TargetMode="External"/><Relationship Id="rId25" Type="http://schemas.openxmlformats.org/officeDocument/2006/relationships/hyperlink" Target="https://base.garant.ru/70643472/8baa95ebe0ce715530ae6a28d634f0a0/" TargetMode="External"/><Relationship Id="rId33" Type="http://schemas.openxmlformats.org/officeDocument/2006/relationships/hyperlink" Target="https://base.garant.ru/5632903/" TargetMode="External"/><Relationship Id="rId38" Type="http://schemas.openxmlformats.org/officeDocument/2006/relationships/hyperlink" Target="https://base.garant.ru/70269234/90926fc0318166d6aa79eb77dc4b6ba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1169444/" TargetMode="External"/><Relationship Id="rId20" Type="http://schemas.openxmlformats.org/officeDocument/2006/relationships/hyperlink" Target="https://base.garant.ru/71341796/" TargetMode="External"/><Relationship Id="rId29" Type="http://schemas.openxmlformats.org/officeDocument/2006/relationships/hyperlink" Target="https://base.garant.ru/70643472/8baa95ebe0ce715530ae6a28d634f0a0/" TargetMode="External"/><Relationship Id="rId41" Type="http://schemas.openxmlformats.org/officeDocument/2006/relationships/hyperlink" Target="https://base.garant.ru/71341796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643472/8baa95ebe0ce715530ae6a28d634f0a0/" TargetMode="External"/><Relationship Id="rId11" Type="http://schemas.openxmlformats.org/officeDocument/2006/relationships/hyperlink" Target="https://base.garant.ru/71646294/a2bc582ece68f59f192fa6c25c5a30f4/" TargetMode="External"/><Relationship Id="rId24" Type="http://schemas.openxmlformats.org/officeDocument/2006/relationships/hyperlink" Target="https://base.garant.ru/55170694/" TargetMode="External"/><Relationship Id="rId32" Type="http://schemas.openxmlformats.org/officeDocument/2006/relationships/hyperlink" Target="https://base.garant.ru/70643472/8baa95ebe0ce715530ae6a28d634f0a0/" TargetMode="External"/><Relationship Id="rId37" Type="http://schemas.openxmlformats.org/officeDocument/2006/relationships/hyperlink" Target="https://base.garant.ru/70170950/" TargetMode="External"/><Relationship Id="rId40" Type="http://schemas.openxmlformats.org/officeDocument/2006/relationships/hyperlink" Target="https://base.garant.ru/70170956/4eae6c9e4ec97140d4ed664343935ed9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base.garant.ru/70643472/8baa95ebe0ce715530ae6a28d634f0a0/" TargetMode="External"/><Relationship Id="rId15" Type="http://schemas.openxmlformats.org/officeDocument/2006/relationships/hyperlink" Target="https://base.garant.ru/71169444/" TargetMode="External"/><Relationship Id="rId23" Type="http://schemas.openxmlformats.org/officeDocument/2006/relationships/hyperlink" Target="https://base.garant.ru/55170694/4091d5127c6e2a1b63ada4bfff8fb729/" TargetMode="External"/><Relationship Id="rId28" Type="http://schemas.openxmlformats.org/officeDocument/2006/relationships/hyperlink" Target="https://base.garant.ru/70643472/8baa95ebe0ce715530ae6a28d634f0a0/" TargetMode="External"/><Relationship Id="rId36" Type="http://schemas.openxmlformats.org/officeDocument/2006/relationships/hyperlink" Target="https://base.garant.ru/70170956/4eae6c9e4ec97140d4ed664343935ed9/" TargetMode="External"/><Relationship Id="rId10" Type="http://schemas.openxmlformats.org/officeDocument/2006/relationships/hyperlink" Target="https://base.garant.ru/70379634/" TargetMode="External"/><Relationship Id="rId19" Type="http://schemas.openxmlformats.org/officeDocument/2006/relationships/hyperlink" Target="https://base.garant.ru/71341796/" TargetMode="External"/><Relationship Id="rId31" Type="http://schemas.openxmlformats.org/officeDocument/2006/relationships/hyperlink" Target="https://base.garant.ru/70643472/8baa95ebe0ce715530ae6a28d634f0a0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base.garant.ru/71848426/5df3cf44452aab7de28d69de5bee2373/" TargetMode="External"/><Relationship Id="rId9" Type="http://schemas.openxmlformats.org/officeDocument/2006/relationships/hyperlink" Target="https://base.garant.ru/70265348/" TargetMode="External"/><Relationship Id="rId14" Type="http://schemas.openxmlformats.org/officeDocument/2006/relationships/hyperlink" Target="https://base.garant.ru/71646294/" TargetMode="External"/><Relationship Id="rId22" Type="http://schemas.openxmlformats.org/officeDocument/2006/relationships/hyperlink" Target="https://base.garant.ru/71044750/" TargetMode="External"/><Relationship Id="rId27" Type="http://schemas.openxmlformats.org/officeDocument/2006/relationships/hyperlink" Target="https://base.garant.ru/70643472/8baa95ebe0ce715530ae6a28d634f0a0/" TargetMode="External"/><Relationship Id="rId30" Type="http://schemas.openxmlformats.org/officeDocument/2006/relationships/hyperlink" Target="https://base.garant.ru/70643472/8baa95ebe0ce715530ae6a28d634f0a0/" TargetMode="External"/><Relationship Id="rId35" Type="http://schemas.openxmlformats.org/officeDocument/2006/relationships/hyperlink" Target="https://base.garant.ru/71341796/" TargetMode="External"/><Relationship Id="rId43" Type="http://schemas.openxmlformats.org/officeDocument/2006/relationships/hyperlink" Target="https://base.garant.ru/714814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8051</Words>
  <Characters>45892</Characters>
  <Application>Microsoft Office Word</Application>
  <DocSecurity>0</DocSecurity>
  <Lines>382</Lines>
  <Paragraphs>107</Paragraphs>
  <ScaleCrop>false</ScaleCrop>
  <Company/>
  <LinksUpToDate>false</LinksUpToDate>
  <CharactersWithSpaces>53836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2</cp:revision>
  <dcterms:created xsi:type="dcterms:W3CDTF">2020-09-10T05:25:00Z</dcterms:created>
  <dcterms:modified xsi:type="dcterms:W3CDTF">2020-09-10T05:25:00Z</dcterms:modified>
</cp:coreProperties>
</file>